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D316" w14:textId="77777777" w:rsidR="00AB1811" w:rsidRPr="0073633B" w:rsidRDefault="00AB1811" w:rsidP="005859A8">
      <w:pPr>
        <w:ind w:left="180" w:right="126" w:firstLine="720"/>
        <w:jc w:val="both"/>
        <w:rPr>
          <w:sz w:val="12"/>
          <w:szCs w:val="12"/>
          <w:lang w:val="en-GB"/>
        </w:rPr>
      </w:pPr>
    </w:p>
    <w:p w14:paraId="63D9D317" w14:textId="6DC85024" w:rsidR="00AA46BD" w:rsidRPr="0073633B" w:rsidRDefault="00045989">
      <w:pPr>
        <w:ind w:right="126"/>
        <w:jc w:val="center"/>
        <w:rPr>
          <w:b/>
          <w:lang w:val="en-GB"/>
        </w:rPr>
      </w:pPr>
      <w:r w:rsidRPr="0073633B">
        <w:rPr>
          <w:b/>
          <w:lang w:val="en-GB"/>
        </w:rPr>
        <w:t xml:space="preserve">FIRE PROTECTION SYSTEM FOR </w:t>
      </w:r>
      <w:r w:rsidR="0073633B" w:rsidRPr="0073633B">
        <w:rPr>
          <w:b/>
          <w:caps/>
          <w:lang w:val="en-GB"/>
        </w:rPr>
        <w:t>structural</w:t>
      </w:r>
      <w:r w:rsidR="0073633B">
        <w:rPr>
          <w:b/>
          <w:lang w:val="en-GB"/>
        </w:rPr>
        <w:t xml:space="preserve"> </w:t>
      </w:r>
      <w:r w:rsidRPr="0073633B">
        <w:rPr>
          <w:b/>
          <w:lang w:val="en-GB"/>
        </w:rPr>
        <w:t xml:space="preserve">TIMBER </w:t>
      </w:r>
      <w:r w:rsidR="007F36B5">
        <w:rPr>
          <w:b/>
          <w:lang w:val="en-GB"/>
        </w:rPr>
        <w:t>FLOOR\</w:t>
      </w:r>
      <w:r w:rsidR="00DD6D04">
        <w:rPr>
          <w:b/>
          <w:lang w:val="en-GB"/>
        </w:rPr>
        <w:t>ROOF</w:t>
      </w:r>
    </w:p>
    <w:p w14:paraId="63D9D318" w14:textId="77777777" w:rsidR="00AA46BD" w:rsidRPr="0073633B" w:rsidRDefault="00045989">
      <w:pPr>
        <w:ind w:right="126"/>
        <w:jc w:val="center"/>
        <w:rPr>
          <w:b/>
          <w:lang w:val="en-GB"/>
        </w:rPr>
      </w:pPr>
      <w:r w:rsidRPr="0073633B">
        <w:rPr>
          <w:b/>
          <w:lang w:val="en-GB"/>
        </w:rPr>
        <w:t xml:space="preserve">USING </w:t>
      </w:r>
      <w:r w:rsidR="00E915C1">
        <w:rPr>
          <w:b/>
          <w:lang w:val="en-GB"/>
        </w:rPr>
        <w:t>PROMAXON®-Typ</w:t>
      </w:r>
      <w:r w:rsidR="00287E75" w:rsidRPr="0073633B">
        <w:rPr>
          <w:b/>
          <w:lang w:val="en-GB"/>
        </w:rPr>
        <w:t xml:space="preserve"> A </w:t>
      </w:r>
      <w:r w:rsidRPr="0073633B">
        <w:rPr>
          <w:b/>
          <w:lang w:val="en-GB"/>
        </w:rPr>
        <w:t>CALCIUM</w:t>
      </w:r>
      <w:r w:rsidR="004F3E96">
        <w:rPr>
          <w:b/>
          <w:lang w:val="en-GB"/>
        </w:rPr>
        <w:t xml:space="preserve"> </w:t>
      </w:r>
      <w:r w:rsidRPr="0073633B">
        <w:rPr>
          <w:b/>
          <w:lang w:val="en-GB"/>
        </w:rPr>
        <w:t xml:space="preserve">SILICATE </w:t>
      </w:r>
      <w:r w:rsidR="001168A5">
        <w:rPr>
          <w:b/>
          <w:lang w:val="en-GB"/>
        </w:rPr>
        <w:t>BOARDS</w:t>
      </w:r>
      <w:r w:rsidRPr="0073633B">
        <w:rPr>
          <w:b/>
          <w:lang w:val="en-GB"/>
        </w:rPr>
        <w:t xml:space="preserve"> </w:t>
      </w:r>
    </w:p>
    <w:p w14:paraId="63D9D319" w14:textId="77777777" w:rsidR="00AA46BD" w:rsidRPr="0073633B" w:rsidRDefault="00045989">
      <w:pPr>
        <w:ind w:right="126"/>
        <w:jc w:val="center"/>
        <w:rPr>
          <w:b/>
          <w:lang w:val="en-GB"/>
        </w:rPr>
      </w:pPr>
      <w:r w:rsidRPr="0073633B">
        <w:rPr>
          <w:b/>
          <w:lang w:val="en-GB"/>
        </w:rPr>
        <w:t>TECHNICAL SPECIFICATION</w:t>
      </w:r>
    </w:p>
    <w:p w14:paraId="63D9D31A" w14:textId="77777777" w:rsidR="000113FB" w:rsidRPr="0073633B" w:rsidRDefault="000113FB" w:rsidP="00C976B8">
      <w:pPr>
        <w:ind w:left="180" w:right="126" w:firstLine="900"/>
        <w:jc w:val="both"/>
        <w:rPr>
          <w:b/>
          <w:lang w:val="en-GB"/>
        </w:rPr>
      </w:pPr>
    </w:p>
    <w:p w14:paraId="63D9D31B" w14:textId="1C044ACB" w:rsidR="00AA46BD" w:rsidRDefault="001168A5">
      <w:pPr>
        <w:ind w:left="284" w:right="321" w:firstLine="387"/>
        <w:jc w:val="both"/>
        <w:rPr>
          <w:lang w:val="en-GB"/>
        </w:rPr>
      </w:pPr>
      <w:r>
        <w:rPr>
          <w:lang w:val="en-GB"/>
        </w:rPr>
        <w:t>Structural timber</w:t>
      </w:r>
      <w:r w:rsidR="00045989" w:rsidRPr="0073633B">
        <w:rPr>
          <w:lang w:val="en-GB"/>
        </w:rPr>
        <w:t xml:space="preserve"> </w:t>
      </w:r>
      <w:r w:rsidR="007F36B5">
        <w:rPr>
          <w:lang w:val="en-GB"/>
        </w:rPr>
        <w:t>floor/</w:t>
      </w:r>
      <w:r w:rsidR="00DD6D04">
        <w:rPr>
          <w:lang w:val="en-GB"/>
        </w:rPr>
        <w:t>roof</w:t>
      </w:r>
      <w:r w:rsidR="00272259">
        <w:rPr>
          <w:lang w:val="en-GB"/>
        </w:rPr>
        <w:t xml:space="preserve"> </w:t>
      </w:r>
      <w:r w:rsidR="00045989" w:rsidRPr="0073633B">
        <w:rPr>
          <w:lang w:val="en-GB"/>
        </w:rPr>
        <w:t xml:space="preserve">can be installed on </w:t>
      </w:r>
      <w:r>
        <w:rPr>
          <w:lang w:val="en-GB"/>
        </w:rPr>
        <w:t xml:space="preserve">timber joists </w:t>
      </w:r>
      <w:r w:rsidR="00045989" w:rsidRPr="0073633B">
        <w:rPr>
          <w:lang w:val="en-GB"/>
        </w:rPr>
        <w:t>placed in one direction</w:t>
      </w:r>
      <w:r w:rsidR="00272259">
        <w:rPr>
          <w:lang w:val="en-GB"/>
        </w:rPr>
        <w:t xml:space="preserve"> and resting on a support</w:t>
      </w:r>
      <w:r w:rsidR="00045989" w:rsidRPr="0073633B">
        <w:rPr>
          <w:lang w:val="en-GB"/>
        </w:rPr>
        <w:t>. One side of the</w:t>
      </w:r>
      <w:r w:rsidR="00272259">
        <w:rPr>
          <w:lang w:val="en-GB"/>
        </w:rPr>
        <w:t xml:space="preserve"> floor</w:t>
      </w:r>
      <w:r w:rsidR="007C6AAE">
        <w:rPr>
          <w:lang w:val="en-GB"/>
        </w:rPr>
        <w:t>/</w:t>
      </w:r>
      <w:r w:rsidR="00DD6D04">
        <w:rPr>
          <w:lang w:val="en-GB"/>
        </w:rPr>
        <w:t>roof</w:t>
      </w:r>
      <w:r w:rsidR="00045989" w:rsidRPr="0073633B">
        <w:rPr>
          <w:lang w:val="en-GB"/>
        </w:rPr>
        <w:t xml:space="preserve"> </w:t>
      </w:r>
      <w:r w:rsidR="00127199">
        <w:rPr>
          <w:lang w:val="en-GB"/>
        </w:rPr>
        <w:t>is</w:t>
      </w:r>
      <w:r w:rsidR="00045989" w:rsidRPr="0073633B">
        <w:rPr>
          <w:lang w:val="en-GB"/>
        </w:rPr>
        <w:t xml:space="preserve"> clad with </w:t>
      </w:r>
      <w:r w:rsidR="00272259">
        <w:rPr>
          <w:lang w:val="en-GB"/>
        </w:rPr>
        <w:t xml:space="preserve">timber </w:t>
      </w:r>
      <w:r w:rsidR="00045989" w:rsidRPr="0073633B">
        <w:rPr>
          <w:lang w:val="en-GB"/>
        </w:rPr>
        <w:t>boards, particle board</w:t>
      </w:r>
      <w:r w:rsidR="00272259">
        <w:rPr>
          <w:lang w:val="en-GB"/>
        </w:rPr>
        <w:t>s</w:t>
      </w:r>
      <w:r w:rsidR="00045989" w:rsidRPr="0073633B">
        <w:rPr>
          <w:lang w:val="en-GB"/>
        </w:rPr>
        <w:t xml:space="preserve"> or plywood</w:t>
      </w:r>
      <w:r w:rsidR="0041212E" w:rsidRPr="0073633B">
        <w:rPr>
          <w:lang w:val="en-GB"/>
        </w:rPr>
        <w:t xml:space="preserve">. For </w:t>
      </w:r>
      <w:r w:rsidR="00045989" w:rsidRPr="0073633B">
        <w:rPr>
          <w:lang w:val="en-GB"/>
        </w:rPr>
        <w:t xml:space="preserve">the fire </w:t>
      </w:r>
      <w:r w:rsidR="00272259">
        <w:rPr>
          <w:lang w:val="en-GB"/>
        </w:rPr>
        <w:t xml:space="preserve">protection of </w:t>
      </w:r>
      <w:r w:rsidR="00D32C8C" w:rsidRPr="0073633B">
        <w:rPr>
          <w:lang w:val="en-GB"/>
        </w:rPr>
        <w:t xml:space="preserve">timber </w:t>
      </w:r>
      <w:r w:rsidR="00272259">
        <w:rPr>
          <w:lang w:val="en-GB"/>
        </w:rPr>
        <w:t xml:space="preserve">structures </w:t>
      </w:r>
      <w:r w:rsidR="00272259" w:rsidRPr="0073633B">
        <w:rPr>
          <w:lang w:val="en-GB"/>
        </w:rPr>
        <w:t>accord</w:t>
      </w:r>
      <w:r w:rsidR="00272259">
        <w:rPr>
          <w:lang w:val="en-GB"/>
        </w:rPr>
        <w:t>ing</w:t>
      </w:r>
      <w:r w:rsidR="00272259" w:rsidRPr="0073633B">
        <w:rPr>
          <w:lang w:val="en-GB"/>
        </w:rPr>
        <w:t xml:space="preserve"> </w:t>
      </w:r>
      <w:r w:rsidR="00272259">
        <w:rPr>
          <w:lang w:val="en-GB"/>
        </w:rPr>
        <w:t xml:space="preserve">to </w:t>
      </w:r>
      <w:r w:rsidR="00272259" w:rsidRPr="0073633B">
        <w:rPr>
          <w:lang w:val="en-GB"/>
        </w:rPr>
        <w:t>the requirements of EN 13501-2</w:t>
      </w:r>
      <w:r w:rsidR="00272259">
        <w:rPr>
          <w:lang w:val="en-GB"/>
        </w:rPr>
        <w:t xml:space="preserve"> standard, </w:t>
      </w:r>
      <w:r w:rsidR="00287E75" w:rsidRPr="0073633B">
        <w:rPr>
          <w:lang w:val="en-GB"/>
        </w:rPr>
        <w:t>PROMAXON</w:t>
      </w:r>
      <w:r w:rsidR="00287E75" w:rsidRPr="0073633B">
        <w:rPr>
          <w:vertAlign w:val="superscript"/>
          <w:lang w:val="en-GB"/>
        </w:rPr>
        <w:t>®</w:t>
      </w:r>
      <w:r w:rsidR="00287E75" w:rsidRPr="0073633B">
        <w:rPr>
          <w:lang w:val="en-GB"/>
        </w:rPr>
        <w:t xml:space="preserve"> -Typ A </w:t>
      </w:r>
      <w:r w:rsidR="00EF5B05" w:rsidRPr="0073633B">
        <w:rPr>
          <w:lang w:val="en-GB"/>
        </w:rPr>
        <w:t>calcium</w:t>
      </w:r>
      <w:r w:rsidR="004F3E96">
        <w:rPr>
          <w:lang w:val="en-GB"/>
        </w:rPr>
        <w:t xml:space="preserve"> </w:t>
      </w:r>
      <w:r w:rsidR="00EF5B05" w:rsidRPr="0073633B">
        <w:rPr>
          <w:lang w:val="en-GB"/>
        </w:rPr>
        <w:t xml:space="preserve">silicate </w:t>
      </w:r>
      <w:r w:rsidR="00272259">
        <w:rPr>
          <w:lang w:val="en-GB"/>
        </w:rPr>
        <w:t>board</w:t>
      </w:r>
      <w:r w:rsidR="00EF5B05" w:rsidRPr="0073633B">
        <w:rPr>
          <w:lang w:val="en-GB"/>
        </w:rPr>
        <w:t xml:space="preserve"> system or an equivalent system </w:t>
      </w:r>
      <w:r w:rsidR="002C3173" w:rsidRPr="0073633B">
        <w:rPr>
          <w:lang w:val="en-GB"/>
        </w:rPr>
        <w:t xml:space="preserve">with </w:t>
      </w:r>
      <w:r w:rsidR="00272259">
        <w:rPr>
          <w:lang w:val="en-GB"/>
        </w:rPr>
        <w:t>similar</w:t>
      </w:r>
      <w:r w:rsidR="002C3173" w:rsidRPr="0073633B">
        <w:rPr>
          <w:lang w:val="en-GB"/>
        </w:rPr>
        <w:t xml:space="preserve"> performance </w:t>
      </w:r>
      <w:r w:rsidR="00272259">
        <w:rPr>
          <w:lang w:val="en-GB"/>
        </w:rPr>
        <w:t>characteristics must be</w:t>
      </w:r>
      <w:r w:rsidR="00EF5B05" w:rsidRPr="0073633B">
        <w:rPr>
          <w:lang w:val="en-GB"/>
        </w:rPr>
        <w:t xml:space="preserve"> used</w:t>
      </w:r>
      <w:r w:rsidR="00710AD2" w:rsidRPr="0073633B">
        <w:rPr>
          <w:lang w:val="en-GB"/>
        </w:rPr>
        <w:t xml:space="preserve">. </w:t>
      </w:r>
    </w:p>
    <w:p w14:paraId="63D9D31C" w14:textId="77777777" w:rsidR="00272259" w:rsidRDefault="00272259">
      <w:pPr>
        <w:ind w:left="284" w:right="321" w:firstLine="387"/>
        <w:jc w:val="both"/>
        <w:rPr>
          <w:lang w:val="en-GB"/>
        </w:rPr>
      </w:pPr>
    </w:p>
    <w:p w14:paraId="63D9D31D" w14:textId="77777777" w:rsidR="00AA46BD" w:rsidRPr="0073633B" w:rsidRDefault="004F3E96">
      <w:pPr>
        <w:ind w:left="180" w:right="126" w:firstLine="387"/>
        <w:jc w:val="both"/>
        <w:rPr>
          <w:lang w:val="en-GB"/>
        </w:rPr>
      </w:pPr>
      <w:r>
        <w:rPr>
          <w:lang w:val="en-GB"/>
        </w:rPr>
        <w:t xml:space="preserve">Specification </w:t>
      </w:r>
      <w:r w:rsidR="00045989" w:rsidRPr="0073633B">
        <w:rPr>
          <w:lang w:val="en-GB"/>
        </w:rPr>
        <w:t xml:space="preserve">of PROMAT </w:t>
      </w:r>
      <w:r w:rsidRPr="0073633B">
        <w:rPr>
          <w:lang w:val="en-GB"/>
        </w:rPr>
        <w:t>calcium</w:t>
      </w:r>
      <w:r>
        <w:rPr>
          <w:lang w:val="en-GB"/>
        </w:rPr>
        <w:t xml:space="preserve"> </w:t>
      </w:r>
      <w:r w:rsidRPr="0073633B">
        <w:rPr>
          <w:lang w:val="en-GB"/>
        </w:rPr>
        <w:t xml:space="preserve">silicate </w:t>
      </w:r>
      <w:r>
        <w:rPr>
          <w:lang w:val="en-GB"/>
        </w:rPr>
        <w:t>boards</w:t>
      </w:r>
      <w:r w:rsidR="00045989" w:rsidRPr="0073633B">
        <w:rPr>
          <w:lang w:val="en-GB"/>
        </w:rPr>
        <w:t>:</w:t>
      </w:r>
    </w:p>
    <w:p w14:paraId="63D9D31E" w14:textId="77777777" w:rsidR="004C3EC8" w:rsidRPr="0073633B" w:rsidRDefault="004C3EC8" w:rsidP="004C3EC8">
      <w:pPr>
        <w:ind w:left="180" w:right="126" w:firstLine="387"/>
        <w:jc w:val="both"/>
        <w:rPr>
          <w:lang w:val="en-GB"/>
        </w:rPr>
      </w:pPr>
    </w:p>
    <w:tbl>
      <w:tblPr>
        <w:tblStyle w:val="Lentelstinklelis"/>
        <w:tblW w:w="0" w:type="auto"/>
        <w:tblInd w:w="421" w:type="dxa"/>
        <w:tblLook w:val="04A0" w:firstRow="1" w:lastRow="0" w:firstColumn="1" w:lastColumn="0" w:noHBand="0" w:noVBand="1"/>
      </w:tblPr>
      <w:tblGrid>
        <w:gridCol w:w="4536"/>
        <w:gridCol w:w="1275"/>
        <w:gridCol w:w="3828"/>
      </w:tblGrid>
      <w:tr w:rsidR="004C3EC8" w:rsidRPr="0073633B" w14:paraId="63D9D322" w14:textId="77777777" w:rsidTr="006C203D">
        <w:trPr>
          <w:trHeight w:val="567"/>
        </w:trPr>
        <w:tc>
          <w:tcPr>
            <w:tcW w:w="4536" w:type="dxa"/>
            <w:vMerge w:val="restart"/>
            <w:shd w:val="clear" w:color="auto" w:fill="D9D9D9" w:themeFill="background1" w:themeFillShade="D9"/>
            <w:vAlign w:val="center"/>
          </w:tcPr>
          <w:p w14:paraId="63D9D31F" w14:textId="77777777" w:rsidR="00AA46BD" w:rsidRPr="0073633B" w:rsidRDefault="00045989">
            <w:pPr>
              <w:spacing w:line="360" w:lineRule="atLeast"/>
              <w:jc w:val="center"/>
              <w:rPr>
                <w:b/>
                <w:color w:val="000000"/>
                <w:lang w:val="en-GB"/>
              </w:rPr>
            </w:pPr>
            <w:r w:rsidRPr="0073633B">
              <w:rPr>
                <w:b/>
                <w:color w:val="000000"/>
                <w:lang w:val="en-GB"/>
              </w:rPr>
              <w:t>Parameter</w:t>
            </w:r>
          </w:p>
        </w:tc>
        <w:tc>
          <w:tcPr>
            <w:tcW w:w="1275" w:type="dxa"/>
            <w:vMerge w:val="restart"/>
            <w:shd w:val="clear" w:color="auto" w:fill="D9D9D9" w:themeFill="background1" w:themeFillShade="D9"/>
            <w:vAlign w:val="center"/>
          </w:tcPr>
          <w:p w14:paraId="63D9D320" w14:textId="77777777" w:rsidR="00AA46BD" w:rsidRPr="0073633B" w:rsidRDefault="004F3E96">
            <w:pPr>
              <w:jc w:val="center"/>
              <w:rPr>
                <w:b/>
                <w:color w:val="000000"/>
                <w:lang w:val="en-GB"/>
              </w:rPr>
            </w:pPr>
            <w:r>
              <w:rPr>
                <w:b/>
                <w:color w:val="000000"/>
                <w:lang w:val="en-GB"/>
              </w:rPr>
              <w:t>Unit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3D9D321" w14:textId="77777777" w:rsidR="00AA46BD" w:rsidRPr="0073633B" w:rsidRDefault="00045989">
            <w:pPr>
              <w:jc w:val="center"/>
              <w:rPr>
                <w:b/>
                <w:color w:val="000000"/>
                <w:lang w:val="en-GB"/>
              </w:rPr>
            </w:pPr>
            <w:r w:rsidRPr="0073633B">
              <w:rPr>
                <w:b/>
                <w:color w:val="000000"/>
                <w:lang w:val="en-GB"/>
              </w:rPr>
              <w:t>Value</w:t>
            </w:r>
          </w:p>
        </w:tc>
      </w:tr>
      <w:tr w:rsidR="004C3EC8" w:rsidRPr="0073633B" w14:paraId="63D9D326" w14:textId="77777777" w:rsidTr="006C203D">
        <w:trPr>
          <w:trHeight w:val="567"/>
        </w:trPr>
        <w:tc>
          <w:tcPr>
            <w:tcW w:w="4536" w:type="dxa"/>
            <w:vMerge/>
            <w:shd w:val="clear" w:color="auto" w:fill="D9D9D9" w:themeFill="background1" w:themeFillShade="D9"/>
            <w:vAlign w:val="center"/>
          </w:tcPr>
          <w:p w14:paraId="63D9D323" w14:textId="77777777" w:rsidR="004C3EC8" w:rsidRPr="0073633B" w:rsidRDefault="004C3EC8" w:rsidP="00052975">
            <w:pPr>
              <w:spacing w:line="360" w:lineRule="atLeast"/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  <w:vAlign w:val="center"/>
          </w:tcPr>
          <w:p w14:paraId="63D9D324" w14:textId="77777777" w:rsidR="004C3EC8" w:rsidRPr="0073633B" w:rsidRDefault="004C3EC8" w:rsidP="00052975">
            <w:pPr>
              <w:jc w:val="center"/>
              <w:rPr>
                <w:b/>
                <w:color w:val="000000"/>
                <w:lang w:val="en-GB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63D9D325" w14:textId="77777777" w:rsidR="00AA46BD" w:rsidRPr="0073633B" w:rsidRDefault="00045989">
            <w:pPr>
              <w:jc w:val="center"/>
              <w:rPr>
                <w:b/>
                <w:color w:val="000000"/>
                <w:lang w:val="en-GB"/>
              </w:rPr>
            </w:pPr>
            <w:r w:rsidRPr="0073633B">
              <w:rPr>
                <w:b/>
                <w:color w:val="000000"/>
                <w:lang w:val="en-GB"/>
              </w:rPr>
              <w:t>PROMAXON</w:t>
            </w:r>
            <w:r w:rsidRPr="0073633B">
              <w:rPr>
                <w:b/>
                <w:color w:val="000000"/>
                <w:vertAlign w:val="superscript"/>
                <w:lang w:val="en-GB"/>
              </w:rPr>
              <w:t>®</w:t>
            </w:r>
            <w:r w:rsidR="004F3E96">
              <w:rPr>
                <w:b/>
                <w:color w:val="000000"/>
                <w:lang w:val="en-GB"/>
              </w:rPr>
              <w:t xml:space="preserve"> -Typ</w:t>
            </w:r>
            <w:r w:rsidRPr="0073633B">
              <w:rPr>
                <w:b/>
                <w:color w:val="000000"/>
                <w:lang w:val="en-GB"/>
              </w:rPr>
              <w:t xml:space="preserve"> A</w:t>
            </w:r>
          </w:p>
        </w:tc>
      </w:tr>
      <w:tr w:rsidR="004C3EC8" w:rsidRPr="0073633B" w14:paraId="63D9D32A" w14:textId="77777777" w:rsidTr="00B27B83">
        <w:trPr>
          <w:trHeight w:val="737"/>
        </w:trPr>
        <w:tc>
          <w:tcPr>
            <w:tcW w:w="4536" w:type="dxa"/>
            <w:vAlign w:val="center"/>
          </w:tcPr>
          <w:p w14:paraId="63D9D327" w14:textId="77777777" w:rsidR="00AA46BD" w:rsidRPr="0073633B" w:rsidRDefault="00045989">
            <w:pPr>
              <w:spacing w:line="360" w:lineRule="atLeast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Flammability according to EN13501-1</w:t>
            </w:r>
          </w:p>
        </w:tc>
        <w:tc>
          <w:tcPr>
            <w:tcW w:w="1275" w:type="dxa"/>
            <w:vAlign w:val="center"/>
          </w:tcPr>
          <w:p w14:paraId="63D9D328" w14:textId="77777777" w:rsidR="004C3EC8" w:rsidRPr="0073633B" w:rsidRDefault="004C3EC8" w:rsidP="00052975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3828" w:type="dxa"/>
            <w:vAlign w:val="center"/>
          </w:tcPr>
          <w:p w14:paraId="63D9D329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A1</w:t>
            </w:r>
          </w:p>
        </w:tc>
      </w:tr>
      <w:tr w:rsidR="004C3EC8" w:rsidRPr="0073633B" w14:paraId="63D9D32E" w14:textId="77777777" w:rsidTr="00B27B83">
        <w:trPr>
          <w:trHeight w:val="737"/>
        </w:trPr>
        <w:tc>
          <w:tcPr>
            <w:tcW w:w="4536" w:type="dxa"/>
            <w:vAlign w:val="center"/>
          </w:tcPr>
          <w:p w14:paraId="63D9D32B" w14:textId="77777777" w:rsidR="00AA46BD" w:rsidRPr="0073633B" w:rsidRDefault="00E51B2B">
            <w:pPr>
              <w:spacing w:line="360" w:lineRule="atLeas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D</w:t>
            </w:r>
            <w:r w:rsidR="00045989" w:rsidRPr="0073633B">
              <w:rPr>
                <w:color w:val="000000"/>
                <w:lang w:val="en-GB"/>
              </w:rPr>
              <w:t>imensions</w:t>
            </w:r>
          </w:p>
        </w:tc>
        <w:tc>
          <w:tcPr>
            <w:tcW w:w="1275" w:type="dxa"/>
            <w:vAlign w:val="center"/>
          </w:tcPr>
          <w:p w14:paraId="63D9D32C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mm</w:t>
            </w:r>
          </w:p>
        </w:tc>
        <w:tc>
          <w:tcPr>
            <w:tcW w:w="3828" w:type="dxa"/>
            <w:vAlign w:val="center"/>
          </w:tcPr>
          <w:p w14:paraId="63D9D32D" w14:textId="77777777" w:rsidR="00AA46BD" w:rsidRPr="0073633B" w:rsidRDefault="00045989">
            <w:pPr>
              <w:ind w:right="126"/>
              <w:jc w:val="center"/>
              <w:rPr>
                <w:color w:val="FF0000"/>
                <w:lang w:val="en-GB"/>
              </w:rPr>
            </w:pPr>
            <w:r w:rsidRPr="0073633B">
              <w:rPr>
                <w:lang w:val="en-GB"/>
              </w:rPr>
              <w:t>1200 x 2500</w:t>
            </w:r>
          </w:p>
        </w:tc>
      </w:tr>
      <w:tr w:rsidR="004C3EC8" w:rsidRPr="0073633B" w14:paraId="63D9D332" w14:textId="77777777" w:rsidTr="00B27B83">
        <w:trPr>
          <w:trHeight w:val="737"/>
        </w:trPr>
        <w:tc>
          <w:tcPr>
            <w:tcW w:w="4536" w:type="dxa"/>
            <w:vAlign w:val="center"/>
          </w:tcPr>
          <w:p w14:paraId="63D9D32F" w14:textId="77777777" w:rsidR="00AA46BD" w:rsidRPr="0073633B" w:rsidRDefault="001B39E7" w:rsidP="001B39E7">
            <w:pPr>
              <w:spacing w:line="360" w:lineRule="atLeast"/>
              <w:rPr>
                <w:color w:val="000000"/>
                <w:lang w:val="en-GB"/>
              </w:rPr>
            </w:pPr>
            <w:r>
              <w:rPr>
                <w:rFonts w:eastAsia="HelveticaCE-NarrowBold"/>
                <w:bCs/>
                <w:lang w:val="en-GB" w:eastAsia="en-US"/>
              </w:rPr>
              <w:t>Dimensional tolerance: l</w:t>
            </w:r>
            <w:r w:rsidR="00045989" w:rsidRPr="0073633B">
              <w:rPr>
                <w:rFonts w:eastAsia="HelveticaCE-NarrowBold"/>
                <w:bCs/>
                <w:lang w:val="en-GB" w:eastAsia="en-US"/>
              </w:rPr>
              <w:t xml:space="preserve">ength and width </w:t>
            </w:r>
          </w:p>
        </w:tc>
        <w:tc>
          <w:tcPr>
            <w:tcW w:w="1275" w:type="dxa"/>
            <w:vAlign w:val="center"/>
          </w:tcPr>
          <w:p w14:paraId="63D9D330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mm</w:t>
            </w:r>
          </w:p>
        </w:tc>
        <w:tc>
          <w:tcPr>
            <w:tcW w:w="3828" w:type="dxa"/>
            <w:vAlign w:val="center"/>
          </w:tcPr>
          <w:p w14:paraId="63D9D331" w14:textId="77777777" w:rsidR="00AA46BD" w:rsidRPr="0073633B" w:rsidRDefault="00045989" w:rsidP="00E51B2B">
            <w:pPr>
              <w:jc w:val="center"/>
              <w:rPr>
                <w:color w:val="FF0000"/>
                <w:lang w:val="en-GB"/>
              </w:rPr>
            </w:pPr>
            <w:r w:rsidRPr="0073633B">
              <w:rPr>
                <w:lang w:val="en-GB"/>
              </w:rPr>
              <w:t>± 0</w:t>
            </w:r>
            <w:r w:rsidR="00E51B2B">
              <w:rPr>
                <w:lang w:val="en-GB"/>
              </w:rPr>
              <w:t>.</w:t>
            </w:r>
            <w:r w:rsidRPr="0073633B">
              <w:rPr>
                <w:lang w:val="en-GB"/>
              </w:rPr>
              <w:t>3</w:t>
            </w:r>
          </w:p>
        </w:tc>
      </w:tr>
      <w:tr w:rsidR="004C3EC8" w:rsidRPr="0073633B" w14:paraId="63D9D336" w14:textId="77777777" w:rsidTr="00B27B83">
        <w:trPr>
          <w:trHeight w:val="737"/>
        </w:trPr>
        <w:tc>
          <w:tcPr>
            <w:tcW w:w="4536" w:type="dxa"/>
            <w:vAlign w:val="center"/>
          </w:tcPr>
          <w:p w14:paraId="63D9D333" w14:textId="77777777" w:rsidR="00AA46BD" w:rsidRPr="0073633B" w:rsidRDefault="001B39E7">
            <w:pPr>
              <w:spacing w:line="360" w:lineRule="atLeas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>T</w:t>
            </w:r>
            <w:r w:rsidR="00045989" w:rsidRPr="0073633B">
              <w:rPr>
                <w:color w:val="000000"/>
                <w:lang w:val="en-GB"/>
              </w:rPr>
              <w:t>hickness</w:t>
            </w:r>
          </w:p>
        </w:tc>
        <w:tc>
          <w:tcPr>
            <w:tcW w:w="1275" w:type="dxa"/>
            <w:vAlign w:val="center"/>
          </w:tcPr>
          <w:p w14:paraId="63D9D334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mm</w:t>
            </w:r>
          </w:p>
        </w:tc>
        <w:tc>
          <w:tcPr>
            <w:tcW w:w="3828" w:type="dxa"/>
            <w:vAlign w:val="center"/>
          </w:tcPr>
          <w:p w14:paraId="63D9D335" w14:textId="77777777" w:rsidR="00AA46BD" w:rsidRPr="0073633B" w:rsidRDefault="00045989">
            <w:pPr>
              <w:ind w:right="126"/>
              <w:jc w:val="center"/>
              <w:rPr>
                <w:lang w:val="en-GB"/>
              </w:rPr>
            </w:pPr>
            <w:r w:rsidRPr="0073633B">
              <w:rPr>
                <w:lang w:val="en-GB"/>
              </w:rPr>
              <w:t>8, 10, 12, 15, 18, 20</w:t>
            </w:r>
          </w:p>
        </w:tc>
      </w:tr>
      <w:tr w:rsidR="004C3EC8" w:rsidRPr="0073633B" w14:paraId="63D9D33A" w14:textId="77777777" w:rsidTr="00B27B83">
        <w:trPr>
          <w:trHeight w:val="737"/>
        </w:trPr>
        <w:tc>
          <w:tcPr>
            <w:tcW w:w="4536" w:type="dxa"/>
            <w:vAlign w:val="center"/>
          </w:tcPr>
          <w:p w14:paraId="63D9D337" w14:textId="77777777" w:rsidR="00AA46BD" w:rsidRPr="0073633B" w:rsidRDefault="001B39E7" w:rsidP="001B39E7">
            <w:pPr>
              <w:rPr>
                <w:rFonts w:eastAsia="HelveticaCE-NarrowBold"/>
                <w:bCs/>
                <w:lang w:val="en-GB" w:eastAsia="en-US"/>
              </w:rPr>
            </w:pPr>
            <w:r>
              <w:rPr>
                <w:rFonts w:eastAsia="HelveticaCE-NarrowBold"/>
                <w:bCs/>
                <w:lang w:val="en-GB" w:eastAsia="en-US"/>
              </w:rPr>
              <w:t xml:space="preserve">Dimensional tolerance: </w:t>
            </w:r>
            <w:r w:rsidR="00045989" w:rsidRPr="0073633B">
              <w:rPr>
                <w:rFonts w:eastAsia="HelveticaCE-NarrowBold"/>
                <w:bCs/>
                <w:lang w:val="en-GB" w:eastAsia="en-US"/>
              </w:rPr>
              <w:t>thickness</w:t>
            </w:r>
          </w:p>
        </w:tc>
        <w:tc>
          <w:tcPr>
            <w:tcW w:w="1275" w:type="dxa"/>
            <w:vAlign w:val="center"/>
          </w:tcPr>
          <w:p w14:paraId="63D9D338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mm</w:t>
            </w:r>
          </w:p>
        </w:tc>
        <w:tc>
          <w:tcPr>
            <w:tcW w:w="3828" w:type="dxa"/>
            <w:vAlign w:val="center"/>
          </w:tcPr>
          <w:p w14:paraId="63D9D339" w14:textId="77777777" w:rsidR="00AA46BD" w:rsidRPr="0073633B" w:rsidRDefault="00045989" w:rsidP="00E51B2B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lang w:val="en-GB"/>
              </w:rPr>
              <w:t>± 0</w:t>
            </w:r>
            <w:r w:rsidR="00E51B2B">
              <w:rPr>
                <w:lang w:val="en-GB"/>
              </w:rPr>
              <w:t>.</w:t>
            </w:r>
            <w:r w:rsidRPr="0073633B">
              <w:rPr>
                <w:lang w:val="en-GB"/>
              </w:rPr>
              <w:t>5</w:t>
            </w:r>
          </w:p>
        </w:tc>
      </w:tr>
      <w:tr w:rsidR="004C3EC8" w:rsidRPr="0073633B" w14:paraId="63D9D33E" w14:textId="77777777" w:rsidTr="00B27B83">
        <w:trPr>
          <w:trHeight w:val="73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3D9D33B" w14:textId="77777777" w:rsidR="00AA46BD" w:rsidRPr="0073633B" w:rsidRDefault="00045989">
            <w:pPr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Density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D9D33C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kg/m</w:t>
            </w:r>
            <w:r w:rsidRPr="0073633B">
              <w:rPr>
                <w:color w:val="000000"/>
                <w:vertAlign w:val="superscript"/>
                <w:lang w:val="en-GB"/>
              </w:rPr>
              <w:t>3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3D9D33D" w14:textId="77777777" w:rsidR="00AA46BD" w:rsidRPr="0073633B" w:rsidRDefault="00045989">
            <w:pPr>
              <w:jc w:val="center"/>
              <w:rPr>
                <w:color w:val="FF0000"/>
                <w:lang w:val="en-GB"/>
              </w:rPr>
            </w:pPr>
            <w:r w:rsidRPr="0073633B">
              <w:rPr>
                <w:lang w:val="en-GB"/>
              </w:rPr>
              <w:t xml:space="preserve">850 </w:t>
            </w:r>
          </w:p>
        </w:tc>
      </w:tr>
      <w:tr w:rsidR="004C3EC8" w:rsidRPr="0073633B" w14:paraId="63D9D342" w14:textId="77777777" w:rsidTr="00B27B83">
        <w:trPr>
          <w:trHeight w:val="7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D33F" w14:textId="77777777" w:rsidR="00AA46BD" w:rsidRPr="0073633B" w:rsidRDefault="001B39E7">
            <w:pPr>
              <w:spacing w:line="360" w:lineRule="atLeast"/>
              <w:rPr>
                <w:color w:val="000000"/>
                <w:lang w:val="en-GB"/>
              </w:rPr>
            </w:pPr>
            <w:r>
              <w:rPr>
                <w:color w:val="000000"/>
                <w:lang w:val="en-GB"/>
              </w:rPr>
              <w:t xml:space="preserve">Alkalinity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D340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pH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D341" w14:textId="77777777" w:rsidR="00AA46BD" w:rsidRPr="0073633B" w:rsidRDefault="00045989">
            <w:pPr>
              <w:jc w:val="center"/>
              <w:rPr>
                <w:color w:val="FF0000"/>
                <w:lang w:val="en-GB"/>
              </w:rPr>
            </w:pPr>
            <w:r w:rsidRPr="0073633B">
              <w:rPr>
                <w:lang w:val="en-GB"/>
              </w:rPr>
              <w:t>9</w:t>
            </w:r>
          </w:p>
        </w:tc>
      </w:tr>
      <w:tr w:rsidR="004C3EC8" w:rsidRPr="0073633B" w14:paraId="63D9D346" w14:textId="77777777" w:rsidTr="00B27B83">
        <w:trPr>
          <w:trHeight w:val="737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63D9D343" w14:textId="77777777" w:rsidR="00AA46BD" w:rsidRPr="0073633B" w:rsidRDefault="00045989">
            <w:pPr>
              <w:spacing w:line="360" w:lineRule="atLeast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Thermal conductivity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3D9D344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W/m°K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63D9D345" w14:textId="77777777" w:rsidR="00AA46BD" w:rsidRPr="0073633B" w:rsidRDefault="00045989" w:rsidP="00E51B2B">
            <w:pPr>
              <w:jc w:val="center"/>
              <w:rPr>
                <w:color w:val="FF0000"/>
                <w:lang w:val="en-GB"/>
              </w:rPr>
            </w:pPr>
            <w:r w:rsidRPr="0073633B">
              <w:rPr>
                <w:lang w:val="en-GB"/>
              </w:rPr>
              <w:t>0</w:t>
            </w:r>
            <w:r w:rsidR="00E51B2B">
              <w:rPr>
                <w:lang w:val="en-GB"/>
              </w:rPr>
              <w:t>.</w:t>
            </w:r>
            <w:r w:rsidRPr="0073633B">
              <w:rPr>
                <w:lang w:val="en-GB"/>
              </w:rPr>
              <w:t>28</w:t>
            </w:r>
          </w:p>
        </w:tc>
      </w:tr>
      <w:tr w:rsidR="004C3EC8" w:rsidRPr="0073633B" w14:paraId="63D9D34A" w14:textId="77777777" w:rsidTr="00B27B83">
        <w:trPr>
          <w:trHeight w:val="737"/>
        </w:trPr>
        <w:tc>
          <w:tcPr>
            <w:tcW w:w="4536" w:type="dxa"/>
            <w:vAlign w:val="center"/>
          </w:tcPr>
          <w:p w14:paraId="63D9D347" w14:textId="77777777" w:rsidR="00AA46BD" w:rsidRPr="0073633B" w:rsidRDefault="00045989" w:rsidP="001B39E7">
            <w:pPr>
              <w:spacing w:line="360" w:lineRule="atLeast"/>
              <w:rPr>
                <w:color w:val="000000"/>
                <w:lang w:val="en-GB"/>
              </w:rPr>
            </w:pPr>
            <w:r w:rsidRPr="0073633B">
              <w:rPr>
                <w:rFonts w:eastAsia="HelveticaCE-NarrowBold"/>
                <w:bCs/>
                <w:lang w:val="en-GB" w:eastAsia="en-US"/>
              </w:rPr>
              <w:t>Resistance to water</w:t>
            </w:r>
            <w:r w:rsidR="001B39E7">
              <w:rPr>
                <w:rFonts w:eastAsia="HelveticaCE-NarrowBold"/>
                <w:bCs/>
                <w:lang w:val="en-GB" w:eastAsia="en-US"/>
              </w:rPr>
              <w:t xml:space="preserve"> diffusion</w:t>
            </w:r>
          </w:p>
        </w:tc>
        <w:tc>
          <w:tcPr>
            <w:tcW w:w="1275" w:type="dxa"/>
            <w:vAlign w:val="center"/>
          </w:tcPr>
          <w:p w14:paraId="63D9D348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μ</w:t>
            </w:r>
          </w:p>
        </w:tc>
        <w:tc>
          <w:tcPr>
            <w:tcW w:w="3828" w:type="dxa"/>
            <w:vAlign w:val="center"/>
          </w:tcPr>
          <w:p w14:paraId="63D9D349" w14:textId="77777777" w:rsidR="00AA46BD" w:rsidRPr="0073633B" w:rsidRDefault="00045989" w:rsidP="00E51B2B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lang w:val="en-GB"/>
              </w:rPr>
              <w:t>5</w:t>
            </w:r>
            <w:r w:rsidR="00E51B2B">
              <w:rPr>
                <w:lang w:val="en-GB"/>
              </w:rPr>
              <w:t>.</w:t>
            </w:r>
            <w:r w:rsidRPr="0073633B">
              <w:rPr>
                <w:lang w:val="en-GB"/>
              </w:rPr>
              <w:t>0</w:t>
            </w:r>
          </w:p>
        </w:tc>
      </w:tr>
      <w:tr w:rsidR="004C3EC8" w:rsidRPr="0073633B" w14:paraId="63D9D34E" w14:textId="77777777" w:rsidTr="00B27B83">
        <w:trPr>
          <w:trHeight w:val="737"/>
        </w:trPr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63D9D34B" w14:textId="77777777" w:rsidR="00AA46BD" w:rsidRPr="0073633B" w:rsidRDefault="00045989">
            <w:pPr>
              <w:spacing w:line="360" w:lineRule="atLeast"/>
              <w:rPr>
                <w:color w:val="000000"/>
                <w:lang w:val="en-GB"/>
              </w:rPr>
            </w:pPr>
            <w:r w:rsidRPr="0073633B">
              <w:rPr>
                <w:rFonts w:eastAsia="HelveticaCE-NarrowBold"/>
                <w:bCs/>
                <w:lang w:val="en-GB" w:eastAsia="en-US"/>
              </w:rPr>
              <w:t>Normal moisture content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3D9D34C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%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63D9D34D" w14:textId="77777777" w:rsidR="00AA46BD" w:rsidRPr="0073633B" w:rsidRDefault="00045989">
            <w:pPr>
              <w:jc w:val="center"/>
              <w:rPr>
                <w:color w:val="FF0000"/>
                <w:lang w:val="en-GB"/>
              </w:rPr>
            </w:pPr>
            <w:r w:rsidRPr="0073633B">
              <w:rPr>
                <w:lang w:val="en-GB"/>
              </w:rPr>
              <w:t>1-3</w:t>
            </w:r>
          </w:p>
        </w:tc>
      </w:tr>
      <w:tr w:rsidR="004C3EC8" w:rsidRPr="0073633B" w14:paraId="63D9D352" w14:textId="77777777" w:rsidTr="00B27B83">
        <w:trPr>
          <w:trHeight w:val="73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D34F" w14:textId="77777777" w:rsidR="00AA46BD" w:rsidRPr="0073633B" w:rsidRDefault="00045989">
            <w:pPr>
              <w:rPr>
                <w:rFonts w:eastAsia="HelveticaCE-NarrowBold"/>
                <w:bCs/>
                <w:lang w:val="en-GB" w:eastAsia="en-US"/>
              </w:rPr>
            </w:pPr>
            <w:r w:rsidRPr="0073633B">
              <w:rPr>
                <w:rFonts w:eastAsia="HelveticaCE-NarrowBold"/>
                <w:bCs/>
                <w:lang w:val="en-GB" w:eastAsia="en-US"/>
              </w:rPr>
              <w:t>Mechanical properties: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D350" w14:textId="77777777" w:rsidR="004C3EC8" w:rsidRPr="0073633B" w:rsidRDefault="004C3EC8" w:rsidP="00052975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D351" w14:textId="77777777" w:rsidR="004C3EC8" w:rsidRPr="0073633B" w:rsidRDefault="004C3EC8" w:rsidP="00052975">
            <w:pPr>
              <w:jc w:val="center"/>
              <w:rPr>
                <w:lang w:val="en-GB"/>
              </w:rPr>
            </w:pPr>
          </w:p>
        </w:tc>
      </w:tr>
      <w:tr w:rsidR="004C3EC8" w:rsidRPr="0073633B" w14:paraId="63D9D356" w14:textId="77777777" w:rsidTr="00B27B83">
        <w:trPr>
          <w:trHeight w:val="737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9D353" w14:textId="77777777" w:rsidR="00AA46BD" w:rsidRPr="0073633B" w:rsidRDefault="00045989">
            <w:pPr>
              <w:pStyle w:val="Sraopastraipa"/>
              <w:numPr>
                <w:ilvl w:val="0"/>
                <w:numId w:val="4"/>
              </w:numPr>
              <w:spacing w:line="360" w:lineRule="atLeast"/>
              <w:ind w:left="204" w:hanging="204"/>
              <w:rPr>
                <w:rFonts w:eastAsia="HelveticaCE-NarrowBold"/>
                <w:bCs/>
                <w:lang w:val="en-GB" w:eastAsia="en-US"/>
              </w:rPr>
            </w:pPr>
            <w:r w:rsidRPr="0073633B">
              <w:rPr>
                <w:rFonts w:eastAsia="HelveticaCE-NarrowBold"/>
                <w:bCs/>
                <w:lang w:val="en-GB" w:eastAsia="en-US"/>
              </w:rPr>
              <w:t xml:space="preserve">bending </w:t>
            </w:r>
            <w:r w:rsidR="003628B0">
              <w:rPr>
                <w:rFonts w:eastAsia="HelveticaCE-NarrowBold"/>
                <w:bCs/>
                <w:lang w:val="en-GB" w:eastAsia="en-US"/>
              </w:rPr>
              <w:t>strength (</w:t>
            </w:r>
            <w:r w:rsidRPr="0073633B">
              <w:rPr>
                <w:rFonts w:eastAsia="HelveticaCE-NarrowBold"/>
                <w:bCs/>
                <w:lang w:val="en-GB" w:eastAsia="en-US"/>
              </w:rPr>
              <w:t>in the longitudinal direction</w:t>
            </w:r>
            <w:r w:rsidR="003628B0">
              <w:rPr>
                <w:rFonts w:eastAsia="HelveticaCE-NarrowBold"/>
                <w:bCs/>
                <w:lang w:val="en-GB" w:eastAsia="en-US"/>
              </w:rPr>
              <w:t xml:space="preserve"> of the board)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D354" w14:textId="77777777" w:rsidR="004C3EC8" w:rsidRPr="0073633B" w:rsidRDefault="004C3EC8" w:rsidP="00052975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9D355" w14:textId="77777777" w:rsidR="00AA46BD" w:rsidRPr="0073633B" w:rsidRDefault="00045989" w:rsidP="00E51B2B">
            <w:pPr>
              <w:pStyle w:val="Sraopastraipa"/>
              <w:numPr>
                <w:ilvl w:val="0"/>
                <w:numId w:val="5"/>
              </w:numPr>
              <w:ind w:left="317" w:hanging="308"/>
              <w:jc w:val="center"/>
              <w:rPr>
                <w:lang w:val="en-GB" w:eastAsia="en-US"/>
              </w:rPr>
            </w:pPr>
            <w:r w:rsidRPr="0073633B">
              <w:rPr>
                <w:lang w:val="en-GB" w:eastAsia="en-US"/>
              </w:rPr>
              <w:t>4</w:t>
            </w:r>
            <w:r w:rsidR="00E51B2B">
              <w:rPr>
                <w:lang w:val="en-GB" w:eastAsia="en-US"/>
              </w:rPr>
              <w:t>.</w:t>
            </w:r>
            <w:r w:rsidRPr="0073633B">
              <w:rPr>
                <w:lang w:val="en-GB" w:eastAsia="en-US"/>
              </w:rPr>
              <w:t>50</w:t>
            </w:r>
          </w:p>
        </w:tc>
      </w:tr>
      <w:tr w:rsidR="004C3EC8" w:rsidRPr="0073633B" w14:paraId="63D9D35B" w14:textId="77777777" w:rsidTr="00B27B83">
        <w:trPr>
          <w:trHeight w:val="737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9D357" w14:textId="77777777" w:rsidR="00AA46BD" w:rsidRPr="0073633B" w:rsidRDefault="00942022" w:rsidP="00942022">
            <w:pPr>
              <w:pStyle w:val="Sraopastraipa"/>
              <w:numPr>
                <w:ilvl w:val="0"/>
                <w:numId w:val="4"/>
              </w:numPr>
              <w:spacing w:line="360" w:lineRule="atLeast"/>
              <w:ind w:left="204" w:hanging="204"/>
              <w:rPr>
                <w:rFonts w:eastAsia="HelveticaCE-NarrowBold"/>
                <w:bCs/>
                <w:lang w:val="en-GB" w:eastAsia="en-US"/>
              </w:rPr>
            </w:pPr>
            <w:r>
              <w:rPr>
                <w:rFonts w:eastAsia="HelveticaCE-NarrowBold"/>
                <w:bCs/>
                <w:lang w:val="en-GB" w:eastAsia="en-US"/>
              </w:rPr>
              <w:t>tensile strength (in the transverse</w:t>
            </w:r>
            <w:r w:rsidRPr="0073633B">
              <w:rPr>
                <w:rFonts w:eastAsia="HelveticaCE-NarrowBold"/>
                <w:bCs/>
                <w:lang w:val="en-GB" w:eastAsia="en-US"/>
              </w:rPr>
              <w:t xml:space="preserve"> direction</w:t>
            </w:r>
            <w:r>
              <w:rPr>
                <w:rFonts w:eastAsia="HelveticaCE-NarrowBold"/>
                <w:bCs/>
                <w:lang w:val="en-GB" w:eastAsia="en-US"/>
              </w:rPr>
              <w:t xml:space="preserve"> of the board)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D9D358" w14:textId="77777777" w:rsidR="00AA46BD" w:rsidRPr="0073633B" w:rsidRDefault="00045989">
            <w:pPr>
              <w:jc w:val="center"/>
              <w:rPr>
                <w:color w:val="000000"/>
                <w:lang w:val="en-GB"/>
              </w:rPr>
            </w:pPr>
            <w:r w:rsidRPr="0073633B">
              <w:rPr>
                <w:color w:val="000000"/>
                <w:lang w:val="en-GB"/>
              </w:rPr>
              <w:t>N/mm</w:t>
            </w:r>
            <w:r w:rsidRPr="0073633B">
              <w:rPr>
                <w:color w:val="000000"/>
                <w:vertAlign w:val="superscript"/>
                <w:lang w:val="en-GB"/>
              </w:rPr>
              <w:t>2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D9D359" w14:textId="77777777" w:rsidR="00AA46BD" w:rsidRPr="0073633B" w:rsidRDefault="00045989">
            <w:pPr>
              <w:pStyle w:val="Sraopastraipa"/>
              <w:numPr>
                <w:ilvl w:val="0"/>
                <w:numId w:val="5"/>
              </w:numPr>
              <w:ind w:left="317" w:hanging="308"/>
              <w:jc w:val="center"/>
              <w:rPr>
                <w:lang w:val="en-GB" w:eastAsia="en-US"/>
              </w:rPr>
            </w:pPr>
            <w:r w:rsidRPr="0073633B">
              <w:rPr>
                <w:lang w:val="en-GB" w:eastAsia="en-US"/>
              </w:rPr>
              <w:t>1</w:t>
            </w:r>
            <w:r w:rsidR="00E51B2B">
              <w:rPr>
                <w:lang w:val="en-GB" w:eastAsia="en-US"/>
              </w:rPr>
              <w:t>.</w:t>
            </w:r>
            <w:r w:rsidRPr="0073633B">
              <w:rPr>
                <w:lang w:val="en-GB" w:eastAsia="en-US"/>
              </w:rPr>
              <w:t>10</w:t>
            </w:r>
          </w:p>
          <w:p w14:paraId="63D9D35A" w14:textId="77777777" w:rsidR="004C3EC8" w:rsidRPr="0073633B" w:rsidRDefault="004C3EC8" w:rsidP="00052975">
            <w:pPr>
              <w:ind w:left="317" w:hanging="308"/>
              <w:jc w:val="center"/>
              <w:rPr>
                <w:lang w:val="en-GB" w:eastAsia="en-US"/>
              </w:rPr>
            </w:pPr>
          </w:p>
        </w:tc>
      </w:tr>
      <w:tr w:rsidR="004C3EC8" w:rsidRPr="0073633B" w14:paraId="63D9D35F" w14:textId="77777777" w:rsidTr="00B27B83">
        <w:trPr>
          <w:trHeight w:val="737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35C" w14:textId="77777777" w:rsidR="00AA46BD" w:rsidRPr="0073633B" w:rsidRDefault="00942022" w:rsidP="00942022">
            <w:pPr>
              <w:pStyle w:val="Sraopastraipa"/>
              <w:numPr>
                <w:ilvl w:val="0"/>
                <w:numId w:val="5"/>
              </w:numPr>
              <w:ind w:left="204" w:hanging="204"/>
              <w:rPr>
                <w:lang w:val="en-GB"/>
              </w:rPr>
            </w:pPr>
            <w:r>
              <w:rPr>
                <w:rFonts w:eastAsia="HelveticaCE-NarrowBold"/>
                <w:bCs/>
                <w:lang w:val="en-GB" w:eastAsia="en-US"/>
              </w:rPr>
              <w:lastRenderedPageBreak/>
              <w:t>compressive strength (</w:t>
            </w:r>
            <w:r w:rsidRPr="0073633B">
              <w:rPr>
                <w:rFonts w:eastAsia="HelveticaCE-NarrowBold"/>
                <w:bCs/>
                <w:lang w:val="en-GB" w:eastAsia="en-US"/>
              </w:rPr>
              <w:t>in the longitudinal direction</w:t>
            </w:r>
            <w:r>
              <w:rPr>
                <w:rFonts w:eastAsia="HelveticaCE-NarrowBold"/>
                <w:bCs/>
                <w:lang w:val="en-GB" w:eastAsia="en-US"/>
              </w:rPr>
              <w:t xml:space="preserve"> of the board)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D35D" w14:textId="77777777" w:rsidR="004C3EC8" w:rsidRPr="0073633B" w:rsidRDefault="004C3EC8" w:rsidP="00052975">
            <w:pPr>
              <w:jc w:val="center"/>
              <w:rPr>
                <w:color w:val="000000"/>
                <w:lang w:val="en-GB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D35E" w14:textId="77777777" w:rsidR="00AA46BD" w:rsidRPr="0073633B" w:rsidRDefault="00045989" w:rsidP="00942022">
            <w:pPr>
              <w:pStyle w:val="Sraopastraipa"/>
              <w:numPr>
                <w:ilvl w:val="0"/>
                <w:numId w:val="5"/>
              </w:numPr>
              <w:ind w:left="317" w:hanging="308"/>
              <w:jc w:val="center"/>
              <w:rPr>
                <w:lang w:val="en-GB" w:eastAsia="en-US"/>
              </w:rPr>
            </w:pPr>
            <w:r w:rsidRPr="0073633B">
              <w:rPr>
                <w:lang w:val="en-GB" w:eastAsia="en-US"/>
              </w:rPr>
              <w:t>8</w:t>
            </w:r>
            <w:r w:rsidR="00942022">
              <w:rPr>
                <w:lang w:val="en-GB" w:eastAsia="en-US"/>
              </w:rPr>
              <w:t>.</w:t>
            </w:r>
            <w:r w:rsidRPr="0073633B">
              <w:rPr>
                <w:lang w:val="en-GB" w:eastAsia="en-US"/>
              </w:rPr>
              <w:t>00</w:t>
            </w:r>
          </w:p>
        </w:tc>
      </w:tr>
    </w:tbl>
    <w:p w14:paraId="63D9D360" w14:textId="77777777" w:rsidR="004C3EC8" w:rsidRPr="0073633B" w:rsidRDefault="004C3EC8" w:rsidP="004C3EC8">
      <w:pPr>
        <w:ind w:left="180" w:right="126" w:firstLine="387"/>
        <w:jc w:val="both"/>
        <w:rPr>
          <w:lang w:val="en-GB"/>
        </w:rPr>
      </w:pPr>
    </w:p>
    <w:p w14:paraId="63D9D361" w14:textId="2CA8C6E5" w:rsidR="00AA46BD" w:rsidRPr="0073633B" w:rsidRDefault="00045989">
      <w:pPr>
        <w:ind w:left="426" w:right="321" w:firstLine="387"/>
        <w:jc w:val="both"/>
        <w:rPr>
          <w:lang w:val="en-GB"/>
        </w:rPr>
      </w:pPr>
      <w:r w:rsidRPr="0073633B">
        <w:rPr>
          <w:lang w:val="en-GB"/>
        </w:rPr>
        <w:t xml:space="preserve">Technical characteristics of </w:t>
      </w:r>
      <w:r w:rsidR="00127199">
        <w:rPr>
          <w:lang w:val="en-GB"/>
        </w:rPr>
        <w:t xml:space="preserve">the </w:t>
      </w:r>
      <w:r w:rsidRPr="0073633B">
        <w:rPr>
          <w:lang w:val="en-GB"/>
        </w:rPr>
        <w:t xml:space="preserve">fire protection </w:t>
      </w:r>
      <w:r w:rsidR="0029252C">
        <w:rPr>
          <w:lang w:val="en-GB"/>
        </w:rPr>
        <w:t xml:space="preserve">system </w:t>
      </w:r>
      <w:r w:rsidR="00AA3C9B">
        <w:rPr>
          <w:lang w:val="en-GB"/>
        </w:rPr>
        <w:t xml:space="preserve">for structural timber </w:t>
      </w:r>
      <w:r w:rsidR="007F36B5">
        <w:rPr>
          <w:lang w:val="en-GB"/>
        </w:rPr>
        <w:t>floor/</w:t>
      </w:r>
      <w:r w:rsidR="00DD6D04">
        <w:rPr>
          <w:lang w:val="en-GB"/>
        </w:rPr>
        <w:t>roof</w:t>
      </w:r>
      <w:r w:rsidR="00AA3C9B">
        <w:rPr>
          <w:lang w:val="en-GB"/>
        </w:rPr>
        <w:t xml:space="preserve"> using PROMAT calcium silicate board</w:t>
      </w:r>
      <w:r w:rsidRPr="0073633B">
        <w:rPr>
          <w:lang w:val="en-GB"/>
        </w:rPr>
        <w:t xml:space="preserve"> systems:</w:t>
      </w:r>
    </w:p>
    <w:p w14:paraId="63D9D362" w14:textId="77777777" w:rsidR="004C3EC8" w:rsidRPr="0073633B" w:rsidRDefault="004C3EC8" w:rsidP="004C3EC8">
      <w:pPr>
        <w:rPr>
          <w:lang w:val="en-GB"/>
        </w:rPr>
      </w:pPr>
    </w:p>
    <w:tbl>
      <w:tblPr>
        <w:tblStyle w:val="Lentelstinklelis"/>
        <w:tblW w:w="0" w:type="auto"/>
        <w:tblInd w:w="421" w:type="dxa"/>
        <w:tblLayout w:type="fixed"/>
        <w:tblLook w:val="04A0" w:firstRow="1" w:lastRow="0" w:firstColumn="1" w:lastColumn="0" w:noHBand="0" w:noVBand="1"/>
      </w:tblPr>
      <w:tblGrid>
        <w:gridCol w:w="3260"/>
        <w:gridCol w:w="2268"/>
        <w:gridCol w:w="1984"/>
        <w:gridCol w:w="2127"/>
      </w:tblGrid>
      <w:tr w:rsidR="004C3EC8" w:rsidRPr="0073633B" w14:paraId="63D9D365" w14:textId="77777777" w:rsidTr="00DD6D04">
        <w:trPr>
          <w:trHeight w:val="419"/>
        </w:trPr>
        <w:tc>
          <w:tcPr>
            <w:tcW w:w="3260" w:type="dxa"/>
            <w:vMerge w:val="restart"/>
            <w:shd w:val="clear" w:color="auto" w:fill="D9D9D9" w:themeFill="background1" w:themeFillShade="D9"/>
            <w:vAlign w:val="center"/>
          </w:tcPr>
          <w:p w14:paraId="63D9D363" w14:textId="77777777" w:rsidR="00AA46BD" w:rsidRPr="0073633B" w:rsidRDefault="00045989">
            <w:pPr>
              <w:jc w:val="center"/>
              <w:rPr>
                <w:b/>
                <w:lang w:val="en-GB"/>
              </w:rPr>
            </w:pPr>
            <w:r w:rsidRPr="0073633B">
              <w:rPr>
                <w:b/>
                <w:lang w:val="en-GB"/>
              </w:rPr>
              <w:t>Characteristics</w:t>
            </w:r>
          </w:p>
        </w:tc>
        <w:tc>
          <w:tcPr>
            <w:tcW w:w="6379" w:type="dxa"/>
            <w:gridSpan w:val="3"/>
            <w:shd w:val="clear" w:color="auto" w:fill="D9D9D9" w:themeFill="background1" w:themeFillShade="D9"/>
            <w:vAlign w:val="center"/>
          </w:tcPr>
          <w:p w14:paraId="63D9D364" w14:textId="77777777" w:rsidR="00AA46BD" w:rsidRPr="0073633B" w:rsidRDefault="00045989" w:rsidP="00200332">
            <w:pPr>
              <w:ind w:left="-108" w:right="-109"/>
              <w:jc w:val="center"/>
              <w:rPr>
                <w:b/>
                <w:lang w:val="en-GB"/>
              </w:rPr>
            </w:pPr>
            <w:r w:rsidRPr="0073633B">
              <w:rPr>
                <w:b/>
                <w:lang w:val="en-GB"/>
              </w:rPr>
              <w:t xml:space="preserve">Fire </w:t>
            </w:r>
            <w:r w:rsidR="00200332">
              <w:rPr>
                <w:b/>
                <w:lang w:val="en-GB"/>
              </w:rPr>
              <w:t>rating</w:t>
            </w:r>
          </w:p>
        </w:tc>
      </w:tr>
      <w:tr w:rsidR="006C203D" w:rsidRPr="0073633B" w14:paraId="63D9D36A" w14:textId="77777777" w:rsidTr="00DD6D04">
        <w:trPr>
          <w:trHeight w:val="399"/>
        </w:trPr>
        <w:tc>
          <w:tcPr>
            <w:tcW w:w="3260" w:type="dxa"/>
            <w:vMerge/>
            <w:shd w:val="clear" w:color="auto" w:fill="D9D9D9" w:themeFill="background1" w:themeFillShade="D9"/>
            <w:vAlign w:val="center"/>
          </w:tcPr>
          <w:p w14:paraId="63D9D366" w14:textId="77777777" w:rsidR="004C3EC8" w:rsidRPr="0073633B" w:rsidRDefault="004C3EC8" w:rsidP="00052975">
            <w:pPr>
              <w:rPr>
                <w:b/>
                <w:lang w:val="en-GB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3D9D367" w14:textId="77777777" w:rsidR="00AA46BD" w:rsidRPr="0073633B" w:rsidRDefault="00045989">
            <w:pPr>
              <w:ind w:left="-108" w:right="-109"/>
              <w:jc w:val="center"/>
              <w:rPr>
                <w:b/>
                <w:lang w:val="en-GB"/>
              </w:rPr>
            </w:pPr>
            <w:r w:rsidRPr="0073633B">
              <w:rPr>
                <w:b/>
                <w:lang w:val="en-GB"/>
              </w:rPr>
              <w:t>REI 30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3D9D368" w14:textId="77777777" w:rsidR="00AA46BD" w:rsidRPr="0073633B" w:rsidRDefault="00045989">
            <w:pPr>
              <w:ind w:left="-108" w:right="-109"/>
              <w:jc w:val="center"/>
              <w:rPr>
                <w:b/>
                <w:lang w:val="en-GB"/>
              </w:rPr>
            </w:pPr>
            <w:r w:rsidRPr="0073633B">
              <w:rPr>
                <w:b/>
                <w:lang w:val="en-GB"/>
              </w:rPr>
              <w:t>REI 60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3D9D369" w14:textId="77777777" w:rsidR="00AA46BD" w:rsidRPr="0073633B" w:rsidRDefault="00045989">
            <w:pPr>
              <w:ind w:left="-108" w:right="-109"/>
              <w:jc w:val="center"/>
              <w:rPr>
                <w:b/>
                <w:lang w:val="en-GB"/>
              </w:rPr>
            </w:pPr>
            <w:r w:rsidRPr="0073633B">
              <w:rPr>
                <w:b/>
                <w:lang w:val="en-GB"/>
              </w:rPr>
              <w:t>REI 120</w:t>
            </w:r>
          </w:p>
        </w:tc>
      </w:tr>
      <w:tr w:rsidR="004C3EC8" w:rsidRPr="0073633B" w14:paraId="63D9D372" w14:textId="77777777" w:rsidTr="00DD6D04">
        <w:trPr>
          <w:trHeight w:val="842"/>
        </w:trPr>
        <w:tc>
          <w:tcPr>
            <w:tcW w:w="3260" w:type="dxa"/>
            <w:vAlign w:val="center"/>
          </w:tcPr>
          <w:p w14:paraId="63D9D36B" w14:textId="77777777" w:rsidR="00AA46BD" w:rsidRPr="0073633B" w:rsidRDefault="00045989" w:rsidP="00AA3C9B">
            <w:pPr>
              <w:rPr>
                <w:lang w:val="en-GB"/>
              </w:rPr>
            </w:pPr>
            <w:r w:rsidRPr="0073633B">
              <w:rPr>
                <w:lang w:val="en-GB"/>
              </w:rPr>
              <w:t xml:space="preserve">Structural </w:t>
            </w:r>
            <w:r w:rsidR="00AA3C9B">
              <w:rPr>
                <w:lang w:val="en-GB"/>
              </w:rPr>
              <w:t>joists</w:t>
            </w:r>
          </w:p>
        </w:tc>
        <w:tc>
          <w:tcPr>
            <w:tcW w:w="2268" w:type="dxa"/>
            <w:vAlign w:val="center"/>
          </w:tcPr>
          <w:p w14:paraId="63D9D36C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b≥4 cm</w:t>
            </w:r>
          </w:p>
          <w:p w14:paraId="63D9D36D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A≥100 cm</w:t>
            </w:r>
            <w:r w:rsidRPr="0073633B">
              <w:rPr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1984" w:type="dxa"/>
            <w:vAlign w:val="center"/>
          </w:tcPr>
          <w:p w14:paraId="63D9D36E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b≥6</w:t>
            </w:r>
            <w:r w:rsidR="00127199">
              <w:rPr>
                <w:sz w:val="20"/>
                <w:szCs w:val="20"/>
                <w:lang w:val="en-GB"/>
              </w:rPr>
              <w:t>.</w:t>
            </w:r>
            <w:r w:rsidRPr="0073633B">
              <w:rPr>
                <w:sz w:val="20"/>
                <w:szCs w:val="20"/>
                <w:lang w:val="en-GB"/>
              </w:rPr>
              <w:t>3 cm</w:t>
            </w:r>
          </w:p>
          <w:p w14:paraId="63D9D36F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A≥110 cm</w:t>
            </w:r>
            <w:r w:rsidRPr="0073633B">
              <w:rPr>
                <w:sz w:val="20"/>
                <w:szCs w:val="20"/>
                <w:vertAlign w:val="superscript"/>
                <w:lang w:val="en-GB"/>
              </w:rPr>
              <w:t>2</w:t>
            </w:r>
          </w:p>
        </w:tc>
        <w:tc>
          <w:tcPr>
            <w:tcW w:w="2127" w:type="dxa"/>
            <w:vAlign w:val="center"/>
          </w:tcPr>
          <w:p w14:paraId="63D9D370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b≥6</w:t>
            </w:r>
            <w:r w:rsidR="00127199">
              <w:rPr>
                <w:sz w:val="20"/>
                <w:szCs w:val="20"/>
                <w:lang w:val="en-GB"/>
              </w:rPr>
              <w:t>.</w:t>
            </w:r>
            <w:r w:rsidRPr="0073633B">
              <w:rPr>
                <w:sz w:val="20"/>
                <w:szCs w:val="20"/>
                <w:lang w:val="en-GB"/>
              </w:rPr>
              <w:t>3 cm</w:t>
            </w:r>
          </w:p>
          <w:p w14:paraId="63D9D371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A≥100 cm</w:t>
            </w:r>
            <w:r w:rsidRPr="0073633B">
              <w:rPr>
                <w:sz w:val="20"/>
                <w:szCs w:val="20"/>
                <w:vertAlign w:val="superscript"/>
                <w:lang w:val="en-GB"/>
              </w:rPr>
              <w:t>2</w:t>
            </w:r>
          </w:p>
        </w:tc>
      </w:tr>
      <w:tr w:rsidR="004C3EC8" w:rsidRPr="0073633B" w14:paraId="63D9D377" w14:textId="77777777" w:rsidTr="00DD6D04">
        <w:trPr>
          <w:trHeight w:val="982"/>
        </w:trPr>
        <w:tc>
          <w:tcPr>
            <w:tcW w:w="3260" w:type="dxa"/>
            <w:vAlign w:val="center"/>
          </w:tcPr>
          <w:p w14:paraId="63D9D373" w14:textId="77777777" w:rsidR="00AA46BD" w:rsidRPr="0073633B" w:rsidRDefault="00045989" w:rsidP="00AA3C9B">
            <w:pPr>
              <w:rPr>
                <w:lang w:val="en-GB"/>
              </w:rPr>
            </w:pPr>
            <w:r w:rsidRPr="0073633B">
              <w:rPr>
                <w:lang w:val="en-GB"/>
              </w:rPr>
              <w:t xml:space="preserve">Installation of fire </w:t>
            </w:r>
            <w:r w:rsidR="00AA3C9B">
              <w:rPr>
                <w:lang w:val="en-GB"/>
              </w:rPr>
              <w:t>protective boards</w:t>
            </w:r>
          </w:p>
        </w:tc>
        <w:tc>
          <w:tcPr>
            <w:tcW w:w="2268" w:type="dxa"/>
            <w:vAlign w:val="center"/>
          </w:tcPr>
          <w:p w14:paraId="63D9D374" w14:textId="22B33829" w:rsidR="00AA46BD" w:rsidRPr="0073633B" w:rsidRDefault="00045989" w:rsidP="00FF4951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 xml:space="preserve">One layer </w:t>
            </w:r>
            <w:r w:rsidR="00FF4951">
              <w:rPr>
                <w:sz w:val="20"/>
                <w:szCs w:val="20"/>
                <w:lang w:val="en-GB"/>
              </w:rPr>
              <w:t>on the underside</w:t>
            </w:r>
            <w:r w:rsidRPr="0073633B">
              <w:rPr>
                <w:sz w:val="20"/>
                <w:szCs w:val="20"/>
                <w:lang w:val="en-GB"/>
              </w:rPr>
              <w:t xml:space="preserve"> of the </w:t>
            </w:r>
            <w:r w:rsidR="007F36B5" w:rsidRPr="007F36B5">
              <w:rPr>
                <w:sz w:val="20"/>
                <w:szCs w:val="20"/>
                <w:lang w:val="en-GB"/>
              </w:rPr>
              <w:t>floor/</w:t>
            </w:r>
            <w:r w:rsidR="00DD6D04">
              <w:rPr>
                <w:sz w:val="20"/>
                <w:szCs w:val="20"/>
                <w:lang w:val="en-GB"/>
              </w:rPr>
              <w:t>roof</w:t>
            </w:r>
          </w:p>
        </w:tc>
        <w:tc>
          <w:tcPr>
            <w:tcW w:w="1984" w:type="dxa"/>
            <w:vAlign w:val="center"/>
          </w:tcPr>
          <w:p w14:paraId="63D9D375" w14:textId="52441B36" w:rsidR="00AA46BD" w:rsidRPr="0073633B" w:rsidRDefault="00FF4951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 xml:space="preserve">One layer </w:t>
            </w:r>
            <w:r>
              <w:rPr>
                <w:sz w:val="20"/>
                <w:szCs w:val="20"/>
                <w:lang w:val="en-GB"/>
              </w:rPr>
              <w:t>on the underside</w:t>
            </w:r>
            <w:r w:rsidRPr="0073633B">
              <w:rPr>
                <w:sz w:val="20"/>
                <w:szCs w:val="20"/>
                <w:lang w:val="en-GB"/>
              </w:rPr>
              <w:t xml:space="preserve"> of </w:t>
            </w:r>
            <w:r w:rsidR="007F36B5">
              <w:rPr>
                <w:sz w:val="20"/>
                <w:szCs w:val="20"/>
                <w:lang w:val="en-GB"/>
              </w:rPr>
              <w:t xml:space="preserve">the </w:t>
            </w:r>
            <w:r w:rsidR="007F36B5" w:rsidRPr="007F36B5">
              <w:rPr>
                <w:sz w:val="20"/>
                <w:szCs w:val="20"/>
                <w:lang w:val="en-GB"/>
              </w:rPr>
              <w:t>floor/</w:t>
            </w:r>
            <w:r w:rsidR="00DD6D04">
              <w:rPr>
                <w:sz w:val="20"/>
                <w:szCs w:val="20"/>
                <w:lang w:val="en-GB"/>
              </w:rPr>
              <w:t>roof</w:t>
            </w:r>
          </w:p>
        </w:tc>
        <w:tc>
          <w:tcPr>
            <w:tcW w:w="2127" w:type="dxa"/>
            <w:vAlign w:val="center"/>
          </w:tcPr>
          <w:p w14:paraId="63D9D376" w14:textId="6385A0A1" w:rsidR="00AA46BD" w:rsidRPr="0073633B" w:rsidRDefault="00127199" w:rsidP="00AA3C9B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045989" w:rsidRPr="0073633B">
              <w:rPr>
                <w:sz w:val="20"/>
                <w:szCs w:val="20"/>
                <w:lang w:val="en-GB"/>
              </w:rPr>
              <w:t xml:space="preserve">wo layers on both sides of the </w:t>
            </w:r>
            <w:r w:rsidR="007C6AAE">
              <w:rPr>
                <w:sz w:val="20"/>
                <w:szCs w:val="20"/>
                <w:lang w:val="en-GB"/>
              </w:rPr>
              <w:t>floor/</w:t>
            </w:r>
            <w:r w:rsidR="00DD6D04">
              <w:rPr>
                <w:sz w:val="20"/>
                <w:szCs w:val="20"/>
                <w:lang w:val="en-GB"/>
              </w:rPr>
              <w:t>roof</w:t>
            </w:r>
          </w:p>
        </w:tc>
      </w:tr>
      <w:tr w:rsidR="004C3EC8" w:rsidRPr="0073633B" w14:paraId="63D9D37D" w14:textId="77777777" w:rsidTr="00DD6D04">
        <w:trPr>
          <w:trHeight w:val="840"/>
        </w:trPr>
        <w:tc>
          <w:tcPr>
            <w:tcW w:w="3260" w:type="dxa"/>
            <w:vAlign w:val="center"/>
          </w:tcPr>
          <w:p w14:paraId="63D9D378" w14:textId="77777777" w:rsidR="00AA46BD" w:rsidRPr="0073633B" w:rsidRDefault="00045989">
            <w:pPr>
              <w:rPr>
                <w:lang w:val="en-GB"/>
              </w:rPr>
            </w:pPr>
            <w:r w:rsidRPr="0073633B">
              <w:rPr>
                <w:lang w:val="en-GB"/>
              </w:rPr>
              <w:t>Thickness of PROMAXON-A</w:t>
            </w:r>
            <w:r w:rsidR="00AA3C9B">
              <w:rPr>
                <w:lang w:val="en-GB"/>
              </w:rPr>
              <w:t xml:space="preserve"> board</w:t>
            </w:r>
            <w:r w:rsidRPr="0073633B">
              <w:rPr>
                <w:lang w:val="en-GB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63D9D379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10 mm</w:t>
            </w:r>
          </w:p>
        </w:tc>
        <w:tc>
          <w:tcPr>
            <w:tcW w:w="1984" w:type="dxa"/>
            <w:vAlign w:val="center"/>
          </w:tcPr>
          <w:p w14:paraId="63D9D37A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15 mm</w:t>
            </w:r>
          </w:p>
        </w:tc>
        <w:tc>
          <w:tcPr>
            <w:tcW w:w="2127" w:type="dxa"/>
            <w:vAlign w:val="center"/>
          </w:tcPr>
          <w:p w14:paraId="63D9D37B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 xml:space="preserve">2 x 10 mm </w:t>
            </w:r>
          </w:p>
          <w:p w14:paraId="63D9D37C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2 x 25 mm</w:t>
            </w:r>
          </w:p>
        </w:tc>
      </w:tr>
      <w:tr w:rsidR="004C3EC8" w:rsidRPr="0073633B" w14:paraId="63D9D382" w14:textId="77777777" w:rsidTr="00DD6D04">
        <w:trPr>
          <w:trHeight w:val="853"/>
        </w:trPr>
        <w:tc>
          <w:tcPr>
            <w:tcW w:w="3260" w:type="dxa"/>
            <w:vAlign w:val="center"/>
          </w:tcPr>
          <w:p w14:paraId="63D9D37E" w14:textId="0224E080" w:rsidR="00AA46BD" w:rsidRPr="0073633B" w:rsidRDefault="00045989" w:rsidP="00AA3C9B">
            <w:pPr>
              <w:rPr>
                <w:lang w:val="en-GB"/>
              </w:rPr>
            </w:pPr>
            <w:r w:rsidRPr="0073633B">
              <w:rPr>
                <w:lang w:val="en-GB"/>
              </w:rPr>
              <w:t xml:space="preserve">Thickness of the </w:t>
            </w:r>
            <w:r w:rsidR="00AA3C9B">
              <w:rPr>
                <w:lang w:val="en-GB"/>
              </w:rPr>
              <w:t>structural floor</w:t>
            </w:r>
            <w:r w:rsidR="00DD6D04">
              <w:rPr>
                <w:lang w:val="en-GB"/>
              </w:rPr>
              <w:t xml:space="preserve"> thickness</w:t>
            </w:r>
          </w:p>
        </w:tc>
        <w:tc>
          <w:tcPr>
            <w:tcW w:w="2268" w:type="dxa"/>
            <w:vAlign w:val="center"/>
          </w:tcPr>
          <w:p w14:paraId="63D9D37F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27 - 30 mm</w:t>
            </w:r>
          </w:p>
        </w:tc>
        <w:tc>
          <w:tcPr>
            <w:tcW w:w="1984" w:type="dxa"/>
            <w:vAlign w:val="center"/>
          </w:tcPr>
          <w:p w14:paraId="63D9D380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50 - 55 mm</w:t>
            </w:r>
          </w:p>
        </w:tc>
        <w:tc>
          <w:tcPr>
            <w:tcW w:w="2127" w:type="dxa"/>
            <w:vAlign w:val="center"/>
          </w:tcPr>
          <w:p w14:paraId="63D9D381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21 - 30 mm</w:t>
            </w:r>
          </w:p>
        </w:tc>
      </w:tr>
      <w:tr w:rsidR="004C3EC8" w:rsidRPr="0073633B" w14:paraId="63D9D387" w14:textId="77777777" w:rsidTr="00DD6D04">
        <w:trPr>
          <w:trHeight w:val="837"/>
        </w:trPr>
        <w:tc>
          <w:tcPr>
            <w:tcW w:w="3260" w:type="dxa"/>
            <w:vAlign w:val="center"/>
          </w:tcPr>
          <w:p w14:paraId="63D9D383" w14:textId="04A0DA7B" w:rsidR="00AA46BD" w:rsidRPr="0073633B" w:rsidRDefault="00045989" w:rsidP="00AA3C9B">
            <w:pPr>
              <w:rPr>
                <w:lang w:val="en-GB"/>
              </w:rPr>
            </w:pPr>
            <w:r w:rsidRPr="0073633B">
              <w:rPr>
                <w:lang w:val="en-GB"/>
              </w:rPr>
              <w:t>PROMAT</w:t>
            </w:r>
            <w:r w:rsidR="00AA3C9B">
              <w:rPr>
                <w:lang w:val="en-GB"/>
              </w:rPr>
              <w:t xml:space="preserve"> structural</w:t>
            </w:r>
            <w:r w:rsidRPr="0073633B">
              <w:rPr>
                <w:lang w:val="en-GB"/>
              </w:rPr>
              <w:t xml:space="preserve"> timber </w:t>
            </w:r>
            <w:r w:rsidR="00AA3C9B">
              <w:rPr>
                <w:lang w:val="en-GB"/>
              </w:rPr>
              <w:t>floor</w:t>
            </w:r>
            <w:r w:rsidR="00DD6D04">
              <w:rPr>
                <w:lang w:val="en-GB"/>
              </w:rPr>
              <w:t>/roof</w:t>
            </w:r>
            <w:r w:rsidR="00AA3C9B">
              <w:rPr>
                <w:lang w:val="en-GB"/>
              </w:rPr>
              <w:t xml:space="preserve"> s</w:t>
            </w:r>
            <w:r w:rsidRPr="0073633B">
              <w:rPr>
                <w:lang w:val="en-GB"/>
              </w:rPr>
              <w:t>ystem</w:t>
            </w:r>
          </w:p>
        </w:tc>
        <w:tc>
          <w:tcPr>
            <w:tcW w:w="2268" w:type="dxa"/>
            <w:vAlign w:val="center"/>
          </w:tcPr>
          <w:p w14:paraId="63D9D384" w14:textId="77777777" w:rsidR="00AA46BD" w:rsidRPr="0073633B" w:rsidRDefault="00045989">
            <w:pPr>
              <w:ind w:right="126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No 128.10</w:t>
            </w:r>
          </w:p>
        </w:tc>
        <w:tc>
          <w:tcPr>
            <w:tcW w:w="1984" w:type="dxa"/>
            <w:vAlign w:val="center"/>
          </w:tcPr>
          <w:p w14:paraId="63D9D385" w14:textId="77777777" w:rsidR="00AA46BD" w:rsidRPr="0073633B" w:rsidRDefault="00045989">
            <w:pPr>
              <w:ind w:right="126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No 128.20</w:t>
            </w:r>
          </w:p>
        </w:tc>
        <w:tc>
          <w:tcPr>
            <w:tcW w:w="2127" w:type="dxa"/>
            <w:vAlign w:val="center"/>
          </w:tcPr>
          <w:p w14:paraId="63D9D386" w14:textId="77777777" w:rsidR="00AA46BD" w:rsidRPr="0073633B" w:rsidRDefault="00045989">
            <w:pPr>
              <w:ind w:left="-108" w:right="-109"/>
              <w:jc w:val="center"/>
              <w:rPr>
                <w:sz w:val="20"/>
                <w:szCs w:val="20"/>
                <w:lang w:val="en-GB"/>
              </w:rPr>
            </w:pPr>
            <w:r w:rsidRPr="0073633B">
              <w:rPr>
                <w:sz w:val="20"/>
                <w:szCs w:val="20"/>
                <w:lang w:val="en-GB"/>
              </w:rPr>
              <w:t>No 128.40</w:t>
            </w:r>
          </w:p>
        </w:tc>
      </w:tr>
    </w:tbl>
    <w:p w14:paraId="63D9D388" w14:textId="77777777" w:rsidR="004C3EC8" w:rsidRPr="0073633B" w:rsidRDefault="004C3EC8" w:rsidP="004C3EC8">
      <w:pPr>
        <w:ind w:left="180" w:right="126" w:firstLine="387"/>
        <w:jc w:val="both"/>
        <w:rPr>
          <w:lang w:val="en-GB"/>
        </w:rPr>
      </w:pPr>
    </w:p>
    <w:p w14:paraId="63D9D389" w14:textId="77777777" w:rsidR="00AA46BD" w:rsidRPr="0073633B" w:rsidRDefault="00045989">
      <w:pPr>
        <w:ind w:left="284" w:right="321" w:firstLine="387"/>
        <w:jc w:val="both"/>
        <w:rPr>
          <w:lang w:val="en-GB"/>
        </w:rPr>
      </w:pPr>
      <w:r w:rsidRPr="0073633B">
        <w:rPr>
          <w:lang w:val="en-GB"/>
        </w:rPr>
        <w:t>Installation of</w:t>
      </w:r>
      <w:r w:rsidR="00893343">
        <w:rPr>
          <w:lang w:val="en-GB"/>
        </w:rPr>
        <w:t xml:space="preserve"> the</w:t>
      </w:r>
      <w:r w:rsidRPr="0073633B">
        <w:rPr>
          <w:lang w:val="en-GB"/>
        </w:rPr>
        <w:t xml:space="preserve"> fire</w:t>
      </w:r>
      <w:r w:rsidR="0029252C">
        <w:rPr>
          <w:lang w:val="en-GB"/>
        </w:rPr>
        <w:t xml:space="preserve"> protection</w:t>
      </w:r>
      <w:r w:rsidRPr="0073633B">
        <w:rPr>
          <w:lang w:val="en-GB"/>
        </w:rPr>
        <w:t xml:space="preserve"> </w:t>
      </w:r>
      <w:r w:rsidR="0029252C">
        <w:rPr>
          <w:lang w:val="en-GB"/>
        </w:rPr>
        <w:t>system for structural timber</w:t>
      </w:r>
      <w:r w:rsidRPr="0073633B">
        <w:rPr>
          <w:lang w:val="en-GB"/>
        </w:rPr>
        <w:t xml:space="preserve"> using PROMAT calcium silicate panel systems:</w:t>
      </w:r>
    </w:p>
    <w:p w14:paraId="62950FAE" w14:textId="77777777" w:rsidR="00DD6D04" w:rsidRPr="0073633B" w:rsidRDefault="00DD6D04" w:rsidP="001F27C9">
      <w:pPr>
        <w:ind w:left="180" w:right="126" w:firstLine="387"/>
        <w:jc w:val="both"/>
        <w:rPr>
          <w:lang w:val="en-GB"/>
        </w:rPr>
      </w:pPr>
    </w:p>
    <w:p w14:paraId="63D9D38B" w14:textId="585C7C21" w:rsidR="00AA46BD" w:rsidRPr="00893343" w:rsidRDefault="0029252C">
      <w:pPr>
        <w:ind w:left="284"/>
        <w:jc w:val="center"/>
        <w:rPr>
          <w:b/>
          <w:lang w:val="en-GB"/>
        </w:rPr>
      </w:pPr>
      <w:r w:rsidRPr="00893343">
        <w:rPr>
          <w:b/>
          <w:lang w:val="en-GB"/>
        </w:rPr>
        <w:t>Structural floor</w:t>
      </w:r>
      <w:r w:rsidR="007F36B5">
        <w:rPr>
          <w:b/>
          <w:lang w:val="en-GB"/>
        </w:rPr>
        <w:t>/</w:t>
      </w:r>
      <w:r w:rsidR="00DD6D04">
        <w:rPr>
          <w:b/>
          <w:lang w:val="en-GB"/>
        </w:rPr>
        <w:t>roof</w:t>
      </w:r>
      <w:r w:rsidR="007F70B8" w:rsidRPr="00893343">
        <w:rPr>
          <w:b/>
          <w:lang w:val="en-GB"/>
        </w:rPr>
        <w:t xml:space="preserve"> </w:t>
      </w:r>
      <w:r w:rsidR="00B136A0" w:rsidRPr="00893343">
        <w:rPr>
          <w:b/>
          <w:lang w:val="en-GB"/>
        </w:rPr>
        <w:t xml:space="preserve">No 128.10 </w:t>
      </w:r>
      <w:r w:rsidRPr="00893343">
        <w:rPr>
          <w:b/>
          <w:lang w:val="en-GB"/>
        </w:rPr>
        <w:t xml:space="preserve">meets </w:t>
      </w:r>
      <w:r w:rsidR="007F70B8" w:rsidRPr="00893343">
        <w:rPr>
          <w:b/>
          <w:lang w:val="en-GB"/>
        </w:rPr>
        <w:t xml:space="preserve">REI 30 fire </w:t>
      </w:r>
      <w:r w:rsidRPr="00893343">
        <w:rPr>
          <w:b/>
          <w:lang w:val="en-GB"/>
        </w:rPr>
        <w:t>rating</w:t>
      </w:r>
      <w:r w:rsidR="007F70B8" w:rsidRPr="00893343">
        <w:rPr>
          <w:b/>
          <w:lang w:val="en-GB"/>
        </w:rPr>
        <w:t xml:space="preserve"> requirements</w:t>
      </w:r>
    </w:p>
    <w:p w14:paraId="63D9D38C" w14:textId="77777777" w:rsidR="00875C38" w:rsidRPr="00893343" w:rsidRDefault="00875C38" w:rsidP="007F70B8">
      <w:pPr>
        <w:ind w:left="284"/>
        <w:jc w:val="center"/>
        <w:rPr>
          <w:b/>
          <w:lang w:val="en-GB"/>
        </w:rPr>
      </w:pPr>
    </w:p>
    <w:p w14:paraId="63D9D38D" w14:textId="6514FDF7" w:rsidR="00AA46BD" w:rsidRPr="0073633B" w:rsidRDefault="00045989">
      <w:pPr>
        <w:ind w:left="284" w:right="321" w:firstLine="436"/>
        <w:jc w:val="both"/>
        <w:rPr>
          <w:lang w:val="en-GB"/>
        </w:rPr>
      </w:pPr>
      <w:r w:rsidRPr="00893343">
        <w:rPr>
          <w:lang w:val="en-GB"/>
        </w:rPr>
        <w:t xml:space="preserve">The timber </w:t>
      </w:r>
      <w:r w:rsidR="00E6795E" w:rsidRPr="00893343">
        <w:rPr>
          <w:lang w:val="en-GB"/>
        </w:rPr>
        <w:t>floor</w:t>
      </w:r>
      <w:r w:rsidR="007F36B5">
        <w:rPr>
          <w:lang w:val="en-GB"/>
        </w:rPr>
        <w:t>/</w:t>
      </w:r>
      <w:r w:rsidR="00DD6D04">
        <w:rPr>
          <w:lang w:val="en-GB"/>
        </w:rPr>
        <w:t>roof</w:t>
      </w:r>
      <w:r w:rsidR="00E6795E" w:rsidRPr="00893343">
        <w:rPr>
          <w:lang w:val="en-GB"/>
        </w:rPr>
        <w:t xml:space="preserve"> is installed </w:t>
      </w:r>
      <w:r w:rsidRPr="00893343">
        <w:rPr>
          <w:lang w:val="en-GB"/>
        </w:rPr>
        <w:t xml:space="preserve">on ≥40 mm wide </w:t>
      </w:r>
      <w:r w:rsidR="00E6795E" w:rsidRPr="00893343">
        <w:rPr>
          <w:lang w:val="en-GB"/>
        </w:rPr>
        <w:t xml:space="preserve">joists </w:t>
      </w:r>
      <w:r w:rsidRPr="00893343">
        <w:rPr>
          <w:lang w:val="en-GB"/>
        </w:rPr>
        <w:t xml:space="preserve">spaced </w:t>
      </w:r>
      <w:r w:rsidR="00FF4951" w:rsidRPr="00893343">
        <w:rPr>
          <w:lang w:val="en-GB"/>
        </w:rPr>
        <w:t xml:space="preserve">at </w:t>
      </w:r>
      <w:r w:rsidR="00893343">
        <w:rPr>
          <w:lang w:val="en-GB"/>
        </w:rPr>
        <w:t>max 1</w:t>
      </w:r>
      <w:r w:rsidRPr="00893343">
        <w:rPr>
          <w:lang w:val="en-GB"/>
        </w:rPr>
        <w:t xml:space="preserve">000 mm. The </w:t>
      </w:r>
      <w:r w:rsidR="00E6795E" w:rsidRPr="00893343">
        <w:rPr>
          <w:lang w:val="en-GB"/>
        </w:rPr>
        <w:t>bottom</w:t>
      </w:r>
      <w:r w:rsidRPr="00893343">
        <w:rPr>
          <w:lang w:val="en-GB"/>
        </w:rPr>
        <w:t xml:space="preserve"> layer </w:t>
      </w:r>
      <w:r w:rsidR="00E6795E" w:rsidRPr="00893343">
        <w:rPr>
          <w:lang w:val="en-GB"/>
        </w:rPr>
        <w:t>–</w:t>
      </w:r>
      <w:r w:rsidRPr="00893343">
        <w:rPr>
          <w:lang w:val="en-GB"/>
        </w:rPr>
        <w:t xml:space="preserve"> natural </w:t>
      </w:r>
      <w:r w:rsidR="00E6795E" w:rsidRPr="00893343">
        <w:rPr>
          <w:lang w:val="en-GB"/>
        </w:rPr>
        <w:t>timber</w:t>
      </w:r>
      <w:r w:rsidRPr="00893343">
        <w:rPr>
          <w:lang w:val="en-GB"/>
        </w:rPr>
        <w:t xml:space="preserve"> or OSB or particle board or plywood. </w:t>
      </w:r>
      <w:r w:rsidR="009C7B43" w:rsidRPr="00893343">
        <w:rPr>
          <w:lang w:val="en-GB"/>
        </w:rPr>
        <w:t>PROMAXON</w:t>
      </w:r>
      <w:r w:rsidR="007D6427" w:rsidRPr="00893343">
        <w:rPr>
          <w:vertAlign w:val="superscript"/>
          <w:lang w:val="en-GB"/>
        </w:rPr>
        <w:t>®</w:t>
      </w:r>
      <w:r w:rsidR="009C7B43" w:rsidRPr="00893343">
        <w:rPr>
          <w:lang w:val="en-GB"/>
        </w:rPr>
        <w:t xml:space="preserve"> -Typ A </w:t>
      </w:r>
      <w:r w:rsidRPr="00893343">
        <w:rPr>
          <w:lang w:val="en-GB"/>
        </w:rPr>
        <w:t xml:space="preserve">8 mm or 10 mm </w:t>
      </w:r>
      <w:r w:rsidR="00FF4951" w:rsidRPr="00893343">
        <w:rPr>
          <w:lang w:val="en-GB"/>
        </w:rPr>
        <w:t xml:space="preserve">boards are attached to </w:t>
      </w:r>
      <w:r w:rsidRPr="00893343">
        <w:rPr>
          <w:lang w:val="en-GB"/>
        </w:rPr>
        <w:t>the underside</w:t>
      </w:r>
      <w:r w:rsidRPr="00E6795E">
        <w:rPr>
          <w:lang w:val="en-GB"/>
        </w:rPr>
        <w:t xml:space="preserve"> of the </w:t>
      </w:r>
      <w:r w:rsidR="00FF4951">
        <w:rPr>
          <w:lang w:val="en-GB"/>
        </w:rPr>
        <w:t>floor</w:t>
      </w:r>
      <w:r w:rsidR="00C348AD">
        <w:rPr>
          <w:lang w:val="en-GB"/>
        </w:rPr>
        <w:t>/</w:t>
      </w:r>
      <w:r w:rsidR="00DD6D04">
        <w:rPr>
          <w:lang w:val="en-GB"/>
        </w:rPr>
        <w:t>roof</w:t>
      </w:r>
      <w:r w:rsidR="00FF4951">
        <w:rPr>
          <w:lang w:val="en-GB"/>
        </w:rPr>
        <w:t xml:space="preserve"> using </w:t>
      </w:r>
      <w:r w:rsidRPr="00E6795E">
        <w:rPr>
          <w:lang w:val="en-GB"/>
        </w:rPr>
        <w:t>steel rivets 63x11</w:t>
      </w:r>
      <w:r w:rsidR="00FF4951">
        <w:rPr>
          <w:lang w:val="en-GB"/>
        </w:rPr>
        <w:t>.</w:t>
      </w:r>
      <w:r w:rsidRPr="00E6795E">
        <w:rPr>
          <w:lang w:val="en-GB"/>
        </w:rPr>
        <w:t>2x1</w:t>
      </w:r>
      <w:r w:rsidR="00FF4951">
        <w:rPr>
          <w:lang w:val="en-GB"/>
        </w:rPr>
        <w:t>.</w:t>
      </w:r>
      <w:r w:rsidRPr="00E6795E">
        <w:rPr>
          <w:lang w:val="en-GB"/>
        </w:rPr>
        <w:t>53 mm, screws 4</w:t>
      </w:r>
      <w:r w:rsidR="00FF4951">
        <w:rPr>
          <w:lang w:val="en-GB"/>
        </w:rPr>
        <w:t>.</w:t>
      </w:r>
      <w:r w:rsidRPr="00E6795E">
        <w:rPr>
          <w:lang w:val="en-GB"/>
        </w:rPr>
        <w:t>2x55 mm or 70 mm long</w:t>
      </w:r>
      <w:r w:rsidR="00FF4951" w:rsidRPr="00FF4951">
        <w:rPr>
          <w:lang w:val="en-GB"/>
        </w:rPr>
        <w:t xml:space="preserve"> </w:t>
      </w:r>
      <w:r w:rsidR="00FF4951" w:rsidRPr="00E6795E">
        <w:rPr>
          <w:lang w:val="en-GB"/>
        </w:rPr>
        <w:t>nails</w:t>
      </w:r>
      <w:r w:rsidRPr="00E6795E">
        <w:rPr>
          <w:lang w:val="en-GB"/>
        </w:rPr>
        <w:t xml:space="preserve">, spaced at 150 mm. The </w:t>
      </w:r>
      <w:r w:rsidR="00FF4951">
        <w:rPr>
          <w:lang w:val="en-GB"/>
        </w:rPr>
        <w:t>boards</w:t>
      </w:r>
      <w:r w:rsidRPr="00E6795E">
        <w:rPr>
          <w:lang w:val="en-GB"/>
        </w:rPr>
        <w:t xml:space="preserve"> are </w:t>
      </w:r>
      <w:r w:rsidR="00FF4951">
        <w:rPr>
          <w:lang w:val="en-GB"/>
        </w:rPr>
        <w:t>attached</w:t>
      </w:r>
      <w:r w:rsidRPr="00E6795E">
        <w:rPr>
          <w:lang w:val="en-GB"/>
        </w:rPr>
        <w:t xml:space="preserve"> to the wall </w:t>
      </w:r>
      <w:r w:rsidR="00FF4951">
        <w:rPr>
          <w:lang w:val="en-GB"/>
        </w:rPr>
        <w:t>using</w:t>
      </w:r>
      <w:r w:rsidRPr="00E6795E">
        <w:rPr>
          <w:lang w:val="en-GB"/>
        </w:rPr>
        <w:t xml:space="preserve"> a steel angle</w:t>
      </w:r>
      <w:r w:rsidR="00052975">
        <w:rPr>
          <w:lang w:val="en-GB"/>
        </w:rPr>
        <w:t xml:space="preserve"> bracket</w:t>
      </w:r>
      <w:r w:rsidRPr="00E6795E">
        <w:rPr>
          <w:lang w:val="en-GB"/>
        </w:rPr>
        <w:t xml:space="preserve"> 40/40/0</w:t>
      </w:r>
      <w:r w:rsidR="00AE1497">
        <w:rPr>
          <w:lang w:val="en-GB"/>
        </w:rPr>
        <w:t xml:space="preserve">.7 </w:t>
      </w:r>
      <w:r w:rsidRPr="00E6795E">
        <w:rPr>
          <w:lang w:val="en-GB"/>
        </w:rPr>
        <w:t>(fixed</w:t>
      </w:r>
      <w:r w:rsidRPr="0073633B">
        <w:rPr>
          <w:lang w:val="en-GB"/>
        </w:rPr>
        <w:t xml:space="preserve"> to the wall with a </w:t>
      </w:r>
      <w:r w:rsidR="00FF4951">
        <w:rPr>
          <w:lang w:val="en-GB"/>
        </w:rPr>
        <w:t>steel</w:t>
      </w:r>
      <w:r w:rsidRPr="0073633B">
        <w:rPr>
          <w:lang w:val="en-GB"/>
        </w:rPr>
        <w:t xml:space="preserve"> </w:t>
      </w:r>
      <w:r w:rsidR="00FF4951">
        <w:rPr>
          <w:lang w:val="en-GB"/>
        </w:rPr>
        <w:t>expanding</w:t>
      </w:r>
      <w:r w:rsidRPr="0073633B">
        <w:rPr>
          <w:lang w:val="en-GB"/>
        </w:rPr>
        <w:t xml:space="preserve"> pin) or </w:t>
      </w:r>
      <w:r w:rsidR="00FF4951" w:rsidRPr="0073633B">
        <w:rPr>
          <w:lang w:val="en-GB"/>
        </w:rPr>
        <w:t xml:space="preserve">20 mm thick and 50 mm wide </w:t>
      </w:r>
      <w:r w:rsidR="007D6427" w:rsidRPr="0073633B">
        <w:rPr>
          <w:lang w:val="en-GB"/>
        </w:rPr>
        <w:t>PROMAXON</w:t>
      </w:r>
      <w:r w:rsidR="007D6427" w:rsidRPr="0073633B">
        <w:rPr>
          <w:vertAlign w:val="superscript"/>
          <w:lang w:val="en-GB"/>
        </w:rPr>
        <w:t>®</w:t>
      </w:r>
      <w:r w:rsidR="00584697">
        <w:rPr>
          <w:lang w:val="en-GB"/>
        </w:rPr>
        <w:t xml:space="preserve"> -Typ</w:t>
      </w:r>
      <w:r w:rsidR="007D6427" w:rsidRPr="0073633B">
        <w:rPr>
          <w:lang w:val="en-GB"/>
        </w:rPr>
        <w:t xml:space="preserve"> A </w:t>
      </w:r>
      <w:r w:rsidR="00FF4951">
        <w:rPr>
          <w:lang w:val="en-GB"/>
        </w:rPr>
        <w:t xml:space="preserve">board </w:t>
      </w:r>
      <w:r w:rsidR="00EE393B">
        <w:rPr>
          <w:lang w:val="en-GB"/>
        </w:rPr>
        <w:t>tapes</w:t>
      </w:r>
      <w:r w:rsidR="00FF4951">
        <w:rPr>
          <w:lang w:val="en-GB"/>
        </w:rPr>
        <w:t xml:space="preserve">. </w:t>
      </w:r>
      <w:r w:rsidR="00EE393B">
        <w:rPr>
          <w:lang w:val="en-GB"/>
        </w:rPr>
        <w:t xml:space="preserve">Board </w:t>
      </w:r>
      <w:r w:rsidR="00AE1497">
        <w:rPr>
          <w:lang w:val="en-GB"/>
        </w:rPr>
        <w:t>joints</w:t>
      </w:r>
      <w:r w:rsidRPr="0073633B">
        <w:rPr>
          <w:lang w:val="en-GB"/>
        </w:rPr>
        <w:t xml:space="preserve"> are covered from above </w:t>
      </w:r>
      <w:r w:rsidR="00EE393B">
        <w:rPr>
          <w:lang w:val="en-GB"/>
        </w:rPr>
        <w:t>using</w:t>
      </w:r>
      <w:r w:rsidRPr="0073633B">
        <w:rPr>
          <w:lang w:val="en-GB"/>
        </w:rPr>
        <w:t xml:space="preserve"> 8 mm thick and 80 mm wide </w:t>
      </w:r>
      <w:r w:rsidR="007D6427" w:rsidRPr="0073633B">
        <w:rPr>
          <w:lang w:val="en-GB"/>
        </w:rPr>
        <w:t>PROMAXON</w:t>
      </w:r>
      <w:r w:rsidR="007D6427" w:rsidRPr="0073633B">
        <w:rPr>
          <w:vertAlign w:val="superscript"/>
          <w:lang w:val="en-GB"/>
        </w:rPr>
        <w:t>®</w:t>
      </w:r>
      <w:r w:rsidR="007D6427" w:rsidRPr="0073633B">
        <w:rPr>
          <w:lang w:val="en-GB"/>
        </w:rPr>
        <w:t xml:space="preserve"> -Typ A </w:t>
      </w:r>
      <w:r w:rsidR="00EE393B">
        <w:rPr>
          <w:lang w:val="en-GB"/>
        </w:rPr>
        <w:t>board tapes</w:t>
      </w:r>
      <w:r w:rsidRPr="0073633B">
        <w:rPr>
          <w:lang w:val="en-GB"/>
        </w:rPr>
        <w:t xml:space="preserve">. </w:t>
      </w:r>
    </w:p>
    <w:p w14:paraId="63D9D38E" w14:textId="77777777" w:rsidR="00AA46BD" w:rsidRPr="0073633B" w:rsidRDefault="00045989">
      <w:pPr>
        <w:ind w:left="284" w:right="321" w:firstLine="436"/>
        <w:jc w:val="both"/>
        <w:rPr>
          <w:lang w:val="en-GB"/>
        </w:rPr>
      </w:pPr>
      <w:r w:rsidRPr="0073633B">
        <w:rPr>
          <w:lang w:val="en-GB"/>
        </w:rPr>
        <w:t xml:space="preserve">If </w:t>
      </w:r>
      <w:r w:rsidR="00EE393B">
        <w:rPr>
          <w:lang w:val="en-GB"/>
        </w:rPr>
        <w:t>additional</w:t>
      </w:r>
      <w:r w:rsidRPr="0073633B">
        <w:rPr>
          <w:lang w:val="en-GB"/>
        </w:rPr>
        <w:t xml:space="preserve"> structures are required to </w:t>
      </w:r>
      <w:r w:rsidR="00893343">
        <w:rPr>
          <w:lang w:val="en-GB"/>
        </w:rPr>
        <w:t>fix</w:t>
      </w:r>
      <w:r w:rsidRPr="0073633B">
        <w:rPr>
          <w:lang w:val="en-GB"/>
        </w:rPr>
        <w:t xml:space="preserve"> the </w:t>
      </w:r>
      <w:r w:rsidR="00EE393B">
        <w:rPr>
          <w:lang w:val="en-GB"/>
        </w:rPr>
        <w:t>boards</w:t>
      </w:r>
      <w:r w:rsidRPr="0073633B">
        <w:rPr>
          <w:lang w:val="en-GB"/>
        </w:rPr>
        <w:t xml:space="preserve">, they can be made </w:t>
      </w:r>
      <w:r w:rsidR="00893343">
        <w:rPr>
          <w:lang w:val="en-GB"/>
        </w:rPr>
        <w:t>using</w:t>
      </w:r>
      <w:r w:rsidRPr="0073633B">
        <w:rPr>
          <w:lang w:val="en-GB"/>
        </w:rPr>
        <w:t xml:space="preserve"> metal profiles with hooks or wooden strips attached to the joists.  </w:t>
      </w:r>
    </w:p>
    <w:p w14:paraId="63D9D38F" w14:textId="77777777" w:rsidR="00D37028" w:rsidRPr="0073633B" w:rsidRDefault="00D37028" w:rsidP="009F4356">
      <w:pPr>
        <w:ind w:left="284" w:right="321" w:firstLine="436"/>
        <w:jc w:val="both"/>
        <w:rPr>
          <w:lang w:val="en-GB"/>
        </w:rPr>
      </w:pPr>
    </w:p>
    <w:p w14:paraId="63D9D390" w14:textId="5F90A87A" w:rsidR="00AA46BD" w:rsidRPr="001970CA" w:rsidRDefault="00AE1497">
      <w:pPr>
        <w:ind w:left="284" w:right="321" w:firstLine="436"/>
        <w:jc w:val="both"/>
        <w:rPr>
          <w:lang w:val="en-GB"/>
        </w:rPr>
      </w:pPr>
      <w:r w:rsidRPr="001970CA">
        <w:rPr>
          <w:lang w:val="en-GB"/>
        </w:rPr>
        <w:t xml:space="preserve">Structural </w:t>
      </w:r>
      <w:r w:rsidR="00DD6D04">
        <w:rPr>
          <w:lang w:val="en-GB"/>
        </w:rPr>
        <w:t>floor/roof</w:t>
      </w:r>
      <w:r w:rsidR="00045989" w:rsidRPr="001970CA">
        <w:rPr>
          <w:lang w:val="en-GB"/>
        </w:rPr>
        <w:t xml:space="preserve"> No 128.10 meets </w:t>
      </w:r>
      <w:r w:rsidRPr="001970CA">
        <w:rPr>
          <w:lang w:val="en-GB"/>
        </w:rPr>
        <w:t xml:space="preserve">REI </w:t>
      </w:r>
      <w:r w:rsidR="00045989" w:rsidRPr="001970CA">
        <w:rPr>
          <w:lang w:val="en-GB"/>
        </w:rPr>
        <w:t xml:space="preserve">30 fire </w:t>
      </w:r>
      <w:r w:rsidRPr="001970CA">
        <w:rPr>
          <w:lang w:val="en-GB"/>
        </w:rPr>
        <w:t xml:space="preserve">rating requirements only </w:t>
      </w:r>
      <w:r w:rsidR="00045989" w:rsidRPr="001970CA">
        <w:rPr>
          <w:lang w:val="en-GB"/>
        </w:rPr>
        <w:t>when</w:t>
      </w:r>
      <w:r w:rsidRPr="001970CA">
        <w:rPr>
          <w:lang w:val="en-GB"/>
        </w:rPr>
        <w:t xml:space="preserve"> the following is</w:t>
      </w:r>
      <w:r w:rsidR="00045989" w:rsidRPr="001970CA">
        <w:rPr>
          <w:lang w:val="en-GB"/>
        </w:rPr>
        <w:t xml:space="preserve"> used:</w:t>
      </w:r>
    </w:p>
    <w:p w14:paraId="63D9D391" w14:textId="30A67B38" w:rsidR="00AA46BD" w:rsidRPr="001970CA" w:rsidRDefault="00893343">
      <w:pPr>
        <w:pStyle w:val="Sraopastraipa"/>
        <w:numPr>
          <w:ilvl w:val="0"/>
          <w:numId w:val="3"/>
        </w:numPr>
        <w:ind w:right="321"/>
        <w:jc w:val="both"/>
        <w:rPr>
          <w:lang w:val="en-GB"/>
        </w:rPr>
      </w:pPr>
      <w:r w:rsidRPr="001970CA">
        <w:rPr>
          <w:lang w:val="en-GB"/>
        </w:rPr>
        <w:t xml:space="preserve">Structural </w:t>
      </w:r>
      <w:r w:rsidR="00AE1497" w:rsidRPr="001970CA">
        <w:rPr>
          <w:lang w:val="en-GB"/>
        </w:rPr>
        <w:t>floor</w:t>
      </w:r>
      <w:r w:rsidR="00DD6D04">
        <w:rPr>
          <w:lang w:val="en-GB"/>
        </w:rPr>
        <w:t>/roof</w:t>
      </w:r>
      <w:r w:rsidR="00AE1497" w:rsidRPr="001970CA">
        <w:rPr>
          <w:lang w:val="en-GB"/>
        </w:rPr>
        <w:t xml:space="preserve"> joist</w:t>
      </w:r>
      <w:r w:rsidR="001970CA" w:rsidRPr="001970CA">
        <w:rPr>
          <w:lang w:val="en-GB"/>
        </w:rPr>
        <w:t xml:space="preserve"> cross section </w:t>
      </w:r>
      <w:r w:rsidR="00045989" w:rsidRPr="001970CA">
        <w:rPr>
          <w:lang w:val="en-GB"/>
        </w:rPr>
        <w:t xml:space="preserve">b≥4 cm and </w:t>
      </w:r>
      <w:r w:rsidR="001970CA" w:rsidRPr="001970CA">
        <w:rPr>
          <w:lang w:val="en-GB"/>
        </w:rPr>
        <w:t>cross sectional</w:t>
      </w:r>
      <w:r w:rsidR="008E2CD7" w:rsidRPr="001970CA">
        <w:rPr>
          <w:lang w:val="en-GB"/>
        </w:rPr>
        <w:t xml:space="preserve"> </w:t>
      </w:r>
      <w:r w:rsidR="00045989" w:rsidRPr="001970CA">
        <w:rPr>
          <w:lang w:val="en-GB"/>
        </w:rPr>
        <w:t>area A≥100 cm2;</w:t>
      </w:r>
    </w:p>
    <w:p w14:paraId="63D9D392" w14:textId="77777777" w:rsidR="00AA46BD" w:rsidRPr="001970CA" w:rsidRDefault="00045989">
      <w:pPr>
        <w:pStyle w:val="Sraopastraipa"/>
        <w:numPr>
          <w:ilvl w:val="0"/>
          <w:numId w:val="3"/>
        </w:numPr>
        <w:ind w:right="321"/>
        <w:jc w:val="both"/>
        <w:rPr>
          <w:lang w:val="en-GB"/>
        </w:rPr>
      </w:pPr>
      <w:r w:rsidRPr="001970CA">
        <w:rPr>
          <w:lang w:val="en-GB"/>
        </w:rPr>
        <w:t>PROMAXON</w:t>
      </w:r>
      <w:r w:rsidRPr="001970CA">
        <w:rPr>
          <w:vertAlign w:val="superscript"/>
          <w:lang w:val="en-GB"/>
        </w:rPr>
        <w:t>®</w:t>
      </w:r>
      <w:r w:rsidR="008E2CD7" w:rsidRPr="001970CA">
        <w:rPr>
          <w:lang w:val="en-GB"/>
        </w:rPr>
        <w:t xml:space="preserve"> -Typ</w:t>
      </w:r>
      <w:r w:rsidRPr="001970CA">
        <w:rPr>
          <w:lang w:val="en-GB"/>
        </w:rPr>
        <w:t xml:space="preserve"> A </w:t>
      </w:r>
      <w:r w:rsidR="008E2CD7" w:rsidRPr="001970CA">
        <w:rPr>
          <w:lang w:val="en-GB"/>
        </w:rPr>
        <w:t xml:space="preserve">boards, </w:t>
      </w:r>
      <w:r w:rsidRPr="001970CA">
        <w:rPr>
          <w:lang w:val="en-GB"/>
        </w:rPr>
        <w:t>minimum thickness:</w:t>
      </w:r>
    </w:p>
    <w:p w14:paraId="63D9D393" w14:textId="77777777" w:rsidR="00AA46BD" w:rsidRPr="0073633B" w:rsidRDefault="00045989">
      <w:pPr>
        <w:pStyle w:val="Sraopastraipa"/>
        <w:numPr>
          <w:ilvl w:val="0"/>
          <w:numId w:val="3"/>
        </w:numPr>
        <w:ind w:right="321"/>
        <w:jc w:val="both"/>
        <w:rPr>
          <w:lang w:val="en-GB"/>
        </w:rPr>
      </w:pPr>
      <w:r w:rsidRPr="0073633B">
        <w:rPr>
          <w:lang w:val="en-GB"/>
        </w:rPr>
        <w:t xml:space="preserve">g = 8 mm for </w:t>
      </w:r>
      <w:r w:rsidR="008E2CD7">
        <w:rPr>
          <w:lang w:val="en-GB"/>
        </w:rPr>
        <w:t>jo</w:t>
      </w:r>
      <w:r w:rsidR="00576DBE">
        <w:rPr>
          <w:lang w:val="en-GB"/>
        </w:rPr>
        <w:t>ist</w:t>
      </w:r>
      <w:r w:rsidRPr="0073633B">
        <w:rPr>
          <w:lang w:val="en-GB"/>
        </w:rPr>
        <w:t xml:space="preserve"> </w:t>
      </w:r>
      <w:r w:rsidR="00893343">
        <w:rPr>
          <w:lang w:val="en-GB"/>
        </w:rPr>
        <w:t xml:space="preserve">which </w:t>
      </w:r>
      <w:r w:rsidR="00576DBE">
        <w:rPr>
          <w:lang w:val="en-GB"/>
        </w:rPr>
        <w:t xml:space="preserve">stretch at </w:t>
      </w:r>
      <w:r w:rsidRPr="0073633B">
        <w:rPr>
          <w:lang w:val="en-GB"/>
        </w:rPr>
        <w:t xml:space="preserve">bending αM&lt;50 % or  </w:t>
      </w:r>
    </w:p>
    <w:p w14:paraId="63D9D394" w14:textId="77777777" w:rsidR="00AA46BD" w:rsidRPr="0073633B" w:rsidRDefault="00045989">
      <w:pPr>
        <w:pStyle w:val="Sraopastraipa"/>
        <w:numPr>
          <w:ilvl w:val="0"/>
          <w:numId w:val="3"/>
        </w:numPr>
        <w:ind w:right="321"/>
        <w:jc w:val="both"/>
        <w:rPr>
          <w:lang w:val="en-GB"/>
        </w:rPr>
      </w:pPr>
      <w:r w:rsidRPr="0073633B">
        <w:rPr>
          <w:lang w:val="en-GB"/>
        </w:rPr>
        <w:t xml:space="preserve">g = 10 mm </w:t>
      </w:r>
      <w:r w:rsidR="00576DBE" w:rsidRPr="0073633B">
        <w:rPr>
          <w:lang w:val="en-GB"/>
        </w:rPr>
        <w:t xml:space="preserve">for </w:t>
      </w:r>
      <w:r w:rsidR="00576DBE">
        <w:rPr>
          <w:lang w:val="en-GB"/>
        </w:rPr>
        <w:t>joist</w:t>
      </w:r>
      <w:r w:rsidR="00576DBE" w:rsidRPr="0073633B">
        <w:rPr>
          <w:lang w:val="en-GB"/>
        </w:rPr>
        <w:t xml:space="preserve"> </w:t>
      </w:r>
      <w:r w:rsidR="00893343">
        <w:rPr>
          <w:lang w:val="en-GB"/>
        </w:rPr>
        <w:t xml:space="preserve">which </w:t>
      </w:r>
      <w:r w:rsidR="00576DBE">
        <w:rPr>
          <w:lang w:val="en-GB"/>
        </w:rPr>
        <w:t xml:space="preserve">stretch at </w:t>
      </w:r>
      <w:r w:rsidR="00576DBE" w:rsidRPr="0073633B">
        <w:rPr>
          <w:lang w:val="en-GB"/>
        </w:rPr>
        <w:t xml:space="preserve">bending </w:t>
      </w:r>
      <w:r w:rsidRPr="0073633B">
        <w:rPr>
          <w:lang w:val="en-GB"/>
        </w:rPr>
        <w:t xml:space="preserve">αM≥50 %.  </w:t>
      </w:r>
    </w:p>
    <w:p w14:paraId="63D9D395" w14:textId="77777777" w:rsidR="00AA46BD" w:rsidRPr="0073633B" w:rsidRDefault="00045989">
      <w:pPr>
        <w:pStyle w:val="Sraopastraipa"/>
        <w:numPr>
          <w:ilvl w:val="0"/>
          <w:numId w:val="3"/>
        </w:numPr>
        <w:ind w:right="321"/>
        <w:jc w:val="both"/>
        <w:rPr>
          <w:lang w:val="en-GB"/>
        </w:rPr>
      </w:pPr>
      <w:r w:rsidRPr="0073633B">
        <w:rPr>
          <w:lang w:val="en-GB"/>
        </w:rPr>
        <w:t xml:space="preserve">the thickness of </w:t>
      </w:r>
      <w:r w:rsidR="00107FA1">
        <w:rPr>
          <w:lang w:val="en-GB"/>
        </w:rPr>
        <w:t xml:space="preserve">the </w:t>
      </w:r>
      <w:r w:rsidR="00107FA1" w:rsidRPr="00E6795E">
        <w:rPr>
          <w:lang w:val="en-GB"/>
        </w:rPr>
        <w:t xml:space="preserve">bottom layer </w:t>
      </w:r>
      <w:r w:rsidRPr="0073633B">
        <w:rPr>
          <w:lang w:val="en-GB"/>
        </w:rPr>
        <w:t>is determined in accordance with Annex 2, Table 2.</w:t>
      </w:r>
    </w:p>
    <w:p w14:paraId="63D9D396" w14:textId="77777777" w:rsidR="00AA46BD" w:rsidRPr="0073633B" w:rsidRDefault="00045989">
      <w:pPr>
        <w:ind w:left="284" w:right="321" w:firstLine="436"/>
        <w:jc w:val="both"/>
        <w:rPr>
          <w:lang w:val="en-GB"/>
        </w:rPr>
      </w:pPr>
      <w:r w:rsidRPr="0073633B">
        <w:rPr>
          <w:lang w:val="en-GB"/>
        </w:rPr>
        <w:t xml:space="preserve">The above </w:t>
      </w:r>
      <w:r w:rsidR="00D078AC">
        <w:rPr>
          <w:lang w:val="en-GB"/>
        </w:rPr>
        <w:t>specification</w:t>
      </w:r>
      <w:r w:rsidRPr="0073633B">
        <w:rPr>
          <w:lang w:val="en-GB"/>
        </w:rPr>
        <w:t xml:space="preserve"> applies </w:t>
      </w:r>
      <w:r w:rsidR="00893343">
        <w:rPr>
          <w:lang w:val="en-GB"/>
        </w:rPr>
        <w:t>where</w:t>
      </w:r>
      <w:r w:rsidRPr="0073633B">
        <w:rPr>
          <w:lang w:val="en-GB"/>
        </w:rPr>
        <w:t xml:space="preserve"> </w:t>
      </w:r>
      <w:r w:rsidR="00576DBE">
        <w:rPr>
          <w:lang w:val="en-GB"/>
        </w:rPr>
        <w:t xml:space="preserve">fire impact </w:t>
      </w:r>
      <w:r w:rsidR="00893343">
        <w:rPr>
          <w:lang w:val="en-GB"/>
        </w:rPr>
        <w:t xml:space="preserve">is </w:t>
      </w:r>
      <w:r w:rsidRPr="0073633B">
        <w:rPr>
          <w:lang w:val="en-GB"/>
        </w:rPr>
        <w:t xml:space="preserve">both </w:t>
      </w:r>
      <w:r w:rsidR="00576DBE">
        <w:rPr>
          <w:lang w:val="en-GB"/>
        </w:rPr>
        <w:t xml:space="preserve">from </w:t>
      </w:r>
      <w:r w:rsidRPr="0073633B">
        <w:rPr>
          <w:lang w:val="en-GB"/>
        </w:rPr>
        <w:t>top and bottom.</w:t>
      </w:r>
    </w:p>
    <w:p w14:paraId="63D9D397" w14:textId="77777777" w:rsidR="00D37028" w:rsidRPr="0073633B" w:rsidRDefault="00D37028" w:rsidP="00D37028">
      <w:pPr>
        <w:ind w:left="284" w:right="321" w:firstLine="436"/>
        <w:jc w:val="both"/>
        <w:rPr>
          <w:lang w:val="en-GB"/>
        </w:rPr>
      </w:pPr>
    </w:p>
    <w:tbl>
      <w:tblPr>
        <w:tblStyle w:val="Lentelstinklelis"/>
        <w:tblW w:w="9465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893"/>
      </w:tblGrid>
      <w:tr w:rsidR="00C063C5" w:rsidRPr="0073633B" w14:paraId="63D9D3A5" w14:textId="77777777" w:rsidTr="00DD4430">
        <w:trPr>
          <w:trHeight w:val="4771"/>
          <w:jc w:val="center"/>
        </w:trPr>
        <w:tc>
          <w:tcPr>
            <w:tcW w:w="4572" w:type="dxa"/>
          </w:tcPr>
          <w:p w14:paraId="63D9D398" w14:textId="38BC339A" w:rsidR="00AA46BD" w:rsidRPr="0073633B" w:rsidRDefault="00107FA1">
            <w:pPr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lastRenderedPageBreak/>
              <w:t>Structural floor</w:t>
            </w:r>
            <w:r w:rsidR="00DD6D04">
              <w:rPr>
                <w:b/>
                <w:u w:val="single"/>
                <w:lang w:val="en-GB"/>
              </w:rPr>
              <w:t>/roof</w:t>
            </w:r>
            <w:r w:rsidR="00045989" w:rsidRPr="0073633B">
              <w:rPr>
                <w:b/>
                <w:u w:val="single"/>
                <w:lang w:val="en-GB"/>
              </w:rPr>
              <w:t xml:space="preserve"> No 128.10</w:t>
            </w:r>
          </w:p>
          <w:p w14:paraId="63D9D399" w14:textId="77777777" w:rsidR="00C063C5" w:rsidRPr="0073633B" w:rsidRDefault="00DD4430" w:rsidP="00052975">
            <w:pPr>
              <w:jc w:val="center"/>
              <w:rPr>
                <w:lang w:val="en-GB"/>
              </w:rPr>
            </w:pPr>
            <w:r w:rsidRPr="0073633B">
              <w:rPr>
                <w:lang w:val="en-GB"/>
              </w:rPr>
              <w:object w:dxaOrig="4140" w:dyaOrig="4500" w14:anchorId="63D9D3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8.2pt;height:193.8pt" o:ole="">
                  <v:imagedata r:id="rId8" o:title=""/>
                </v:shape>
                <o:OLEObject Type="Embed" ProgID="PBrush" ShapeID="_x0000_i1025" DrawAspect="Content" ObjectID="_1782565118" r:id="rId9"/>
              </w:object>
            </w:r>
          </w:p>
          <w:p w14:paraId="63D9D39A" w14:textId="77777777" w:rsidR="00C063C5" w:rsidRPr="0073633B" w:rsidRDefault="00C063C5" w:rsidP="00052975">
            <w:pPr>
              <w:jc w:val="both"/>
              <w:rPr>
                <w:lang w:val="en-GB"/>
              </w:rPr>
            </w:pPr>
          </w:p>
          <w:p w14:paraId="63D9D39B" w14:textId="77777777" w:rsidR="00AA46BD" w:rsidRPr="0073633B" w:rsidRDefault="00045989" w:rsidP="00107FA1">
            <w:pPr>
              <w:jc w:val="both"/>
              <w:rPr>
                <w:u w:val="single"/>
                <w:lang w:val="en-GB"/>
              </w:rPr>
            </w:pPr>
            <w:r w:rsidRPr="0073633B">
              <w:rPr>
                <w:lang w:val="en-GB"/>
              </w:rPr>
              <w:t xml:space="preserve">C-C </w:t>
            </w:r>
            <w:r w:rsidR="00107FA1">
              <w:rPr>
                <w:lang w:val="en-GB"/>
              </w:rPr>
              <w:t xml:space="preserve">section             </w:t>
            </w:r>
            <w:r w:rsidR="00107FA1" w:rsidRPr="0073633B">
              <w:rPr>
                <w:lang w:val="en-GB"/>
              </w:rPr>
              <w:t>C-C</w:t>
            </w:r>
            <w:r w:rsidR="00107FA1">
              <w:rPr>
                <w:lang w:val="en-GB"/>
              </w:rPr>
              <w:t xml:space="preserve"> alternative</w:t>
            </w:r>
            <w:r w:rsidR="00107FA1" w:rsidRPr="0073633B">
              <w:rPr>
                <w:lang w:val="en-GB"/>
              </w:rPr>
              <w:t xml:space="preserve"> </w:t>
            </w:r>
            <w:r w:rsidR="00107FA1">
              <w:rPr>
                <w:lang w:val="en-GB"/>
              </w:rPr>
              <w:t xml:space="preserve">section                   </w:t>
            </w:r>
          </w:p>
        </w:tc>
        <w:tc>
          <w:tcPr>
            <w:tcW w:w="4893" w:type="dxa"/>
          </w:tcPr>
          <w:p w14:paraId="63D9D39C" w14:textId="77777777" w:rsidR="00C063C5" w:rsidRPr="0073633B" w:rsidRDefault="00C063C5" w:rsidP="00052975">
            <w:pPr>
              <w:jc w:val="both"/>
              <w:rPr>
                <w:lang w:val="en-GB"/>
              </w:rPr>
            </w:pPr>
          </w:p>
          <w:p w14:paraId="63D9D39D" w14:textId="77777777" w:rsidR="00AA46BD" w:rsidRPr="0073633B" w:rsidRDefault="00AF1BCB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Notes</w:t>
            </w:r>
            <w:r w:rsidR="00045989" w:rsidRPr="0073633B">
              <w:rPr>
                <w:lang w:val="en-GB"/>
              </w:rPr>
              <w:t>:</w:t>
            </w:r>
          </w:p>
          <w:p w14:paraId="63D9D39E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1 - </w:t>
            </w:r>
            <w:r w:rsidR="007D6427" w:rsidRPr="0073633B">
              <w:rPr>
                <w:lang w:val="en-GB"/>
              </w:rPr>
              <w:t>PROMAXON</w:t>
            </w:r>
            <w:r w:rsidR="007D6427" w:rsidRPr="0073633B">
              <w:rPr>
                <w:vertAlign w:val="superscript"/>
                <w:lang w:val="en-GB"/>
              </w:rPr>
              <w:t>®</w:t>
            </w:r>
            <w:r w:rsidR="007D6427" w:rsidRPr="0073633B">
              <w:rPr>
                <w:lang w:val="en-GB"/>
              </w:rPr>
              <w:t xml:space="preserve"> -Typ A </w:t>
            </w:r>
            <w:r w:rsidR="00107FA1">
              <w:rPr>
                <w:lang w:val="en-GB"/>
              </w:rPr>
              <w:t>boards</w:t>
            </w:r>
            <w:r w:rsidRPr="0073633B">
              <w:rPr>
                <w:lang w:val="en-GB"/>
              </w:rPr>
              <w:t>, d=8 mm or 10 mm</w:t>
            </w:r>
          </w:p>
          <w:p w14:paraId="63D9D39F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2 - </w:t>
            </w:r>
            <w:r w:rsidR="007D6427" w:rsidRPr="0073633B">
              <w:rPr>
                <w:lang w:val="en-GB"/>
              </w:rPr>
              <w:t>PROMAXON</w:t>
            </w:r>
            <w:r w:rsidR="007D6427" w:rsidRPr="0073633B">
              <w:rPr>
                <w:vertAlign w:val="superscript"/>
                <w:lang w:val="en-GB"/>
              </w:rPr>
              <w:t>®</w:t>
            </w:r>
            <w:r w:rsidR="007D6427" w:rsidRPr="0073633B">
              <w:rPr>
                <w:lang w:val="en-GB"/>
              </w:rPr>
              <w:t xml:space="preserve"> -Typ A </w:t>
            </w:r>
            <w:r w:rsidR="00107FA1">
              <w:rPr>
                <w:lang w:val="en-GB"/>
              </w:rPr>
              <w:t>board tape</w:t>
            </w:r>
          </w:p>
          <w:p w14:paraId="63D9D3A0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3 - </w:t>
            </w:r>
            <w:r w:rsidR="00107FA1" w:rsidRPr="0073633B">
              <w:rPr>
                <w:lang w:val="en-GB"/>
              </w:rPr>
              <w:t xml:space="preserve">the thickness of </w:t>
            </w:r>
            <w:r w:rsidR="00107FA1">
              <w:rPr>
                <w:lang w:val="en-GB"/>
              </w:rPr>
              <w:t xml:space="preserve">the </w:t>
            </w:r>
            <w:r w:rsidR="00107FA1" w:rsidRPr="00E6795E">
              <w:rPr>
                <w:lang w:val="en-GB"/>
              </w:rPr>
              <w:t xml:space="preserve">bottom layer </w:t>
            </w:r>
            <w:r w:rsidR="00107FA1">
              <w:rPr>
                <w:lang w:val="en-GB"/>
              </w:rPr>
              <w:t>–</w:t>
            </w:r>
            <w:r w:rsidR="00107FA1" w:rsidRPr="00E6795E">
              <w:rPr>
                <w:lang w:val="en-GB"/>
              </w:rPr>
              <w:t xml:space="preserve"> natural </w:t>
            </w:r>
            <w:r w:rsidR="00107FA1">
              <w:rPr>
                <w:lang w:val="en-GB"/>
              </w:rPr>
              <w:t>timber</w:t>
            </w:r>
            <w:r w:rsidR="00107FA1" w:rsidRPr="00E6795E">
              <w:rPr>
                <w:lang w:val="en-GB"/>
              </w:rPr>
              <w:t xml:space="preserve"> or OSB or particle board or plywood</w:t>
            </w:r>
            <w:r w:rsidR="00107FA1" w:rsidRPr="0073633B">
              <w:rPr>
                <w:lang w:val="en-GB"/>
              </w:rPr>
              <w:t xml:space="preserve"> </w:t>
            </w:r>
            <w:r w:rsidR="00107FA1">
              <w:rPr>
                <w:lang w:val="en-GB"/>
              </w:rPr>
              <w:t>–</w:t>
            </w:r>
            <w:r w:rsidR="00107FA1" w:rsidRPr="0073633B">
              <w:rPr>
                <w:lang w:val="en-GB"/>
              </w:rPr>
              <w:t xml:space="preserve"> is determined in accordance with Annex 2, Table 2</w:t>
            </w:r>
          </w:p>
          <w:p w14:paraId="63D9D3A1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4 </w:t>
            </w:r>
            <w:r w:rsidR="00107FA1">
              <w:rPr>
                <w:lang w:val="en-GB"/>
              </w:rPr>
              <w:t>–</w:t>
            </w:r>
            <w:r w:rsidRPr="0073633B">
              <w:rPr>
                <w:lang w:val="en-GB"/>
              </w:rPr>
              <w:t xml:space="preserve"> </w:t>
            </w:r>
            <w:r w:rsidR="00107FA1">
              <w:rPr>
                <w:lang w:val="en-GB"/>
              </w:rPr>
              <w:t>timber joists</w:t>
            </w:r>
            <w:r w:rsidR="00893343">
              <w:rPr>
                <w:lang w:val="en-GB"/>
              </w:rPr>
              <w:t>, b≥40 mm, spaced at ≤1</w:t>
            </w:r>
            <w:r w:rsidRPr="0073633B">
              <w:rPr>
                <w:lang w:val="en-GB"/>
              </w:rPr>
              <w:t>000 mm</w:t>
            </w:r>
          </w:p>
          <w:p w14:paraId="63D9D3A2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5 - nails 16 mm </w:t>
            </w:r>
            <w:r w:rsidR="004A1316">
              <w:rPr>
                <w:lang w:val="en-GB"/>
              </w:rPr>
              <w:t>long</w:t>
            </w:r>
            <w:r w:rsidR="00107FA1">
              <w:rPr>
                <w:lang w:val="en-GB"/>
              </w:rPr>
              <w:t>, spaced at 150 mm</w:t>
            </w:r>
          </w:p>
          <w:p w14:paraId="63D9D3A3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>6 - rivets 63x11</w:t>
            </w:r>
            <w:r w:rsidR="00107FA1">
              <w:rPr>
                <w:lang w:val="en-GB"/>
              </w:rPr>
              <w:t>.</w:t>
            </w:r>
            <w:r w:rsidRPr="0073633B">
              <w:rPr>
                <w:lang w:val="en-GB"/>
              </w:rPr>
              <w:t>2x1</w:t>
            </w:r>
            <w:r w:rsidR="00107FA1">
              <w:rPr>
                <w:lang w:val="en-GB"/>
              </w:rPr>
              <w:t>.</w:t>
            </w:r>
            <w:r w:rsidRPr="0073633B">
              <w:rPr>
                <w:lang w:val="en-GB"/>
              </w:rPr>
              <w:t>53; screws 4</w:t>
            </w:r>
            <w:r w:rsidR="00107FA1">
              <w:rPr>
                <w:lang w:val="en-GB"/>
              </w:rPr>
              <w:t>.</w:t>
            </w:r>
            <w:r w:rsidRPr="0073633B">
              <w:rPr>
                <w:lang w:val="en-GB"/>
              </w:rPr>
              <w:t>2x55 mm; or 70 mm long</w:t>
            </w:r>
            <w:r w:rsidR="00107FA1" w:rsidRPr="0073633B">
              <w:rPr>
                <w:lang w:val="en-GB"/>
              </w:rPr>
              <w:t xml:space="preserve"> nails</w:t>
            </w:r>
            <w:r w:rsidRPr="0073633B">
              <w:rPr>
                <w:lang w:val="en-GB"/>
              </w:rPr>
              <w:t xml:space="preserve">, spaced </w:t>
            </w:r>
            <w:r w:rsidR="00107FA1">
              <w:rPr>
                <w:lang w:val="en-GB"/>
              </w:rPr>
              <w:t>at</w:t>
            </w:r>
            <w:r w:rsidRPr="0073633B">
              <w:rPr>
                <w:lang w:val="en-GB"/>
              </w:rPr>
              <w:t xml:space="preserve"> 150 mm</w:t>
            </w:r>
          </w:p>
          <w:p w14:paraId="63D9D3A4" w14:textId="77777777" w:rsidR="00AA46BD" w:rsidRPr="0073633B" w:rsidRDefault="00045989" w:rsidP="00107FA1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7 </w:t>
            </w:r>
            <w:r w:rsidR="00FF0918">
              <w:rPr>
                <w:lang w:val="en-GB"/>
              </w:rPr>
              <w:t>–</w:t>
            </w:r>
            <w:r w:rsidRPr="0073633B">
              <w:rPr>
                <w:lang w:val="en-GB"/>
              </w:rPr>
              <w:t xml:space="preserve"> angle</w:t>
            </w:r>
            <w:r w:rsidR="00FF0918">
              <w:rPr>
                <w:lang w:val="en-GB"/>
              </w:rPr>
              <w:t xml:space="preserve"> bracket</w:t>
            </w:r>
            <w:r w:rsidRPr="0073633B">
              <w:rPr>
                <w:lang w:val="en-GB"/>
              </w:rPr>
              <w:t xml:space="preserve"> 40x40x0</w:t>
            </w:r>
            <w:r w:rsidR="00107FA1">
              <w:rPr>
                <w:lang w:val="en-GB"/>
              </w:rPr>
              <w:t>.</w:t>
            </w:r>
            <w:r w:rsidRPr="0073633B">
              <w:rPr>
                <w:lang w:val="en-GB"/>
              </w:rPr>
              <w:t>7 mm</w:t>
            </w:r>
          </w:p>
        </w:tc>
      </w:tr>
    </w:tbl>
    <w:p w14:paraId="63D9D3A6" w14:textId="77777777" w:rsidR="00172639" w:rsidRPr="0073633B" w:rsidRDefault="00172639" w:rsidP="00625624">
      <w:pPr>
        <w:ind w:right="321" w:firstLine="426"/>
        <w:jc w:val="center"/>
        <w:rPr>
          <w:b/>
          <w:lang w:val="en-GB"/>
        </w:rPr>
      </w:pPr>
    </w:p>
    <w:p w14:paraId="63D9D3A7" w14:textId="6451461E" w:rsidR="00AA46BD" w:rsidRPr="0073633B" w:rsidRDefault="00C348AD">
      <w:pPr>
        <w:ind w:right="321" w:firstLine="426"/>
        <w:jc w:val="center"/>
        <w:rPr>
          <w:b/>
          <w:lang w:val="en-GB"/>
        </w:rPr>
      </w:pPr>
      <w:r>
        <w:rPr>
          <w:b/>
          <w:lang w:val="en-GB"/>
        </w:rPr>
        <w:t>F</w:t>
      </w:r>
      <w:r w:rsidR="003C63B8">
        <w:rPr>
          <w:b/>
          <w:lang w:val="en-GB"/>
        </w:rPr>
        <w:t>loor</w:t>
      </w:r>
      <w:r>
        <w:rPr>
          <w:b/>
          <w:lang w:val="en-GB"/>
        </w:rPr>
        <w:t>/</w:t>
      </w:r>
      <w:r w:rsidR="00DD6D04">
        <w:rPr>
          <w:b/>
          <w:lang w:val="en-GB"/>
        </w:rPr>
        <w:t>roof</w:t>
      </w:r>
      <w:r w:rsidR="003C63B8" w:rsidRPr="0073633B">
        <w:rPr>
          <w:b/>
          <w:lang w:val="en-GB"/>
        </w:rPr>
        <w:t xml:space="preserve"> No</w:t>
      </w:r>
      <w:r w:rsidR="00045989" w:rsidRPr="0073633B">
        <w:rPr>
          <w:b/>
          <w:lang w:val="en-GB"/>
        </w:rPr>
        <w:t xml:space="preserve"> </w:t>
      </w:r>
      <w:r w:rsidR="00DE1FE9" w:rsidRPr="0073633B">
        <w:rPr>
          <w:b/>
          <w:lang w:val="en-GB"/>
        </w:rPr>
        <w:t xml:space="preserve">128.20 </w:t>
      </w:r>
      <w:r w:rsidR="003C63B8">
        <w:rPr>
          <w:b/>
          <w:lang w:val="en-GB"/>
        </w:rPr>
        <w:t xml:space="preserve">meets </w:t>
      </w:r>
      <w:r w:rsidR="003C63B8" w:rsidRPr="0073633B">
        <w:rPr>
          <w:b/>
          <w:lang w:val="en-GB"/>
        </w:rPr>
        <w:t xml:space="preserve">REI </w:t>
      </w:r>
      <w:r w:rsidR="003C63B8">
        <w:rPr>
          <w:b/>
          <w:lang w:val="en-GB"/>
        </w:rPr>
        <w:t>6</w:t>
      </w:r>
      <w:r w:rsidR="003C63B8" w:rsidRPr="0073633B">
        <w:rPr>
          <w:b/>
          <w:lang w:val="en-GB"/>
        </w:rPr>
        <w:t xml:space="preserve">0 fire </w:t>
      </w:r>
      <w:r w:rsidR="003C63B8">
        <w:rPr>
          <w:b/>
          <w:lang w:val="en-GB"/>
        </w:rPr>
        <w:t>rating</w:t>
      </w:r>
      <w:r w:rsidR="003C63B8" w:rsidRPr="0073633B">
        <w:rPr>
          <w:b/>
          <w:lang w:val="en-GB"/>
        </w:rPr>
        <w:t xml:space="preserve"> </w:t>
      </w:r>
      <w:r w:rsidRPr="0073633B">
        <w:rPr>
          <w:b/>
          <w:lang w:val="en-GB"/>
        </w:rPr>
        <w:t>requirements.</w:t>
      </w:r>
    </w:p>
    <w:p w14:paraId="63D9D3A8" w14:textId="77777777" w:rsidR="00172639" w:rsidRPr="0073633B" w:rsidRDefault="00172639" w:rsidP="00625624">
      <w:pPr>
        <w:ind w:right="321" w:firstLine="426"/>
        <w:jc w:val="center"/>
        <w:rPr>
          <w:b/>
          <w:lang w:val="en-GB"/>
        </w:rPr>
      </w:pPr>
    </w:p>
    <w:p w14:paraId="63D9D3A9" w14:textId="55DA40C0" w:rsidR="00AA46BD" w:rsidRPr="0073633B" w:rsidRDefault="00DE1FE9">
      <w:pPr>
        <w:ind w:left="284" w:right="321" w:firstLine="436"/>
        <w:jc w:val="both"/>
        <w:rPr>
          <w:lang w:val="en-GB"/>
        </w:rPr>
      </w:pPr>
      <w:r w:rsidRPr="0073633B">
        <w:rPr>
          <w:lang w:val="en-GB"/>
        </w:rPr>
        <w:t xml:space="preserve"> </w:t>
      </w:r>
      <w:r w:rsidR="003C63B8" w:rsidRPr="0073633B">
        <w:rPr>
          <w:lang w:val="en-GB"/>
        </w:rPr>
        <w:t xml:space="preserve">The timber </w:t>
      </w:r>
      <w:r w:rsidR="003C63B8" w:rsidRPr="00E6795E">
        <w:rPr>
          <w:lang w:val="en-GB"/>
        </w:rPr>
        <w:t>floor</w:t>
      </w:r>
      <w:r w:rsidR="00C348AD">
        <w:rPr>
          <w:lang w:val="en-GB"/>
        </w:rPr>
        <w:t>/</w:t>
      </w:r>
      <w:r w:rsidR="00DD6D04">
        <w:rPr>
          <w:lang w:val="en-GB"/>
        </w:rPr>
        <w:t>roof</w:t>
      </w:r>
      <w:r w:rsidR="003C63B8" w:rsidRPr="00E6795E">
        <w:rPr>
          <w:lang w:val="en-GB"/>
        </w:rPr>
        <w:t xml:space="preserve"> is installed on </w:t>
      </w:r>
      <w:r w:rsidRPr="0073633B">
        <w:rPr>
          <w:lang w:val="en-GB"/>
        </w:rPr>
        <w:t xml:space="preserve">≥63 mm </w:t>
      </w:r>
      <w:r w:rsidR="003C63B8" w:rsidRPr="00E6795E">
        <w:rPr>
          <w:lang w:val="en-GB"/>
        </w:rPr>
        <w:t xml:space="preserve">wide joists spaced </w:t>
      </w:r>
      <w:r w:rsidR="003C63B8">
        <w:rPr>
          <w:lang w:val="en-GB"/>
        </w:rPr>
        <w:t xml:space="preserve">at </w:t>
      </w:r>
      <w:r w:rsidR="003C63B8" w:rsidRPr="00E6795E">
        <w:rPr>
          <w:lang w:val="en-GB"/>
        </w:rPr>
        <w:t xml:space="preserve">max </w:t>
      </w:r>
      <w:r w:rsidRPr="0073633B">
        <w:rPr>
          <w:lang w:val="en-GB"/>
        </w:rPr>
        <w:t xml:space="preserve">330 mm. </w:t>
      </w:r>
      <w:r w:rsidR="003C63B8" w:rsidRPr="00E6795E">
        <w:rPr>
          <w:lang w:val="en-GB"/>
        </w:rPr>
        <w:t xml:space="preserve">The bottom layer </w:t>
      </w:r>
      <w:r w:rsidR="003C63B8">
        <w:rPr>
          <w:lang w:val="en-GB"/>
        </w:rPr>
        <w:t>–</w:t>
      </w:r>
      <w:r w:rsidR="003C63B8" w:rsidRPr="00E6795E">
        <w:rPr>
          <w:lang w:val="en-GB"/>
        </w:rPr>
        <w:t xml:space="preserve"> natural </w:t>
      </w:r>
      <w:r w:rsidR="003C63B8">
        <w:rPr>
          <w:lang w:val="en-GB"/>
        </w:rPr>
        <w:t>timber</w:t>
      </w:r>
      <w:r w:rsidR="003C63B8" w:rsidRPr="00E6795E">
        <w:rPr>
          <w:lang w:val="en-GB"/>
        </w:rPr>
        <w:t xml:space="preserve"> or OSB or particle board or plywood</w:t>
      </w:r>
      <w:r w:rsidRPr="0073633B">
        <w:rPr>
          <w:lang w:val="en-GB"/>
        </w:rPr>
        <w:t xml:space="preserve">. </w:t>
      </w:r>
    </w:p>
    <w:p w14:paraId="63D9D3AA" w14:textId="765BEFC8" w:rsidR="00AA46BD" w:rsidRDefault="00045989">
      <w:pPr>
        <w:ind w:left="284" w:right="321" w:firstLine="436"/>
        <w:jc w:val="both"/>
        <w:rPr>
          <w:lang w:val="en-GB"/>
        </w:rPr>
      </w:pPr>
      <w:r w:rsidRPr="0073633B">
        <w:rPr>
          <w:lang w:val="en-GB"/>
        </w:rPr>
        <w:t>A</w:t>
      </w:r>
      <w:r w:rsidR="003C63B8">
        <w:rPr>
          <w:lang w:val="en-GB"/>
        </w:rPr>
        <w:t xml:space="preserve">n additional </w:t>
      </w:r>
      <w:r w:rsidRPr="0073633B">
        <w:rPr>
          <w:lang w:val="en-GB"/>
        </w:rPr>
        <w:t>structure made of wooden strips measuring 45x45 mm spac</w:t>
      </w:r>
      <w:r w:rsidR="007F1909">
        <w:rPr>
          <w:lang w:val="en-GB"/>
        </w:rPr>
        <w:t>ed</w:t>
      </w:r>
      <w:r w:rsidRPr="0073633B">
        <w:rPr>
          <w:lang w:val="en-GB"/>
        </w:rPr>
        <w:t xml:space="preserve"> </w:t>
      </w:r>
      <w:r w:rsidR="007F1909">
        <w:rPr>
          <w:lang w:val="en-GB"/>
        </w:rPr>
        <w:t>at</w:t>
      </w:r>
      <w:r w:rsidRPr="0073633B">
        <w:rPr>
          <w:lang w:val="en-GB"/>
        </w:rPr>
        <w:t xml:space="preserve"> 500 mm is </w:t>
      </w:r>
      <w:r w:rsidR="007F1909">
        <w:rPr>
          <w:lang w:val="en-GB"/>
        </w:rPr>
        <w:t>attached</w:t>
      </w:r>
      <w:r w:rsidRPr="0073633B">
        <w:rPr>
          <w:lang w:val="en-GB"/>
        </w:rPr>
        <w:t xml:space="preserve"> to the </w:t>
      </w:r>
      <w:r w:rsidR="007F1909">
        <w:rPr>
          <w:lang w:val="en-GB"/>
        </w:rPr>
        <w:t>joists</w:t>
      </w:r>
      <w:r w:rsidRPr="0073633B">
        <w:rPr>
          <w:lang w:val="en-GB"/>
        </w:rPr>
        <w:t xml:space="preserve"> (using 5.0x50 mm screws). </w:t>
      </w:r>
      <w:r w:rsidR="007D6427" w:rsidRPr="0073633B">
        <w:rPr>
          <w:lang w:val="en-GB"/>
        </w:rPr>
        <w:t>PROMAXON</w:t>
      </w:r>
      <w:r w:rsidR="007D6427" w:rsidRPr="0073633B">
        <w:rPr>
          <w:vertAlign w:val="superscript"/>
          <w:lang w:val="en-GB"/>
        </w:rPr>
        <w:t>®</w:t>
      </w:r>
      <w:r w:rsidR="007D6427" w:rsidRPr="0073633B">
        <w:rPr>
          <w:lang w:val="en-GB"/>
        </w:rPr>
        <w:t xml:space="preserve"> -Typ A </w:t>
      </w:r>
      <w:r w:rsidRPr="0073633B">
        <w:rPr>
          <w:lang w:val="en-GB"/>
        </w:rPr>
        <w:t xml:space="preserve">15 mm </w:t>
      </w:r>
      <w:r w:rsidR="007F1909">
        <w:rPr>
          <w:lang w:val="en-GB"/>
        </w:rPr>
        <w:t xml:space="preserve">boards </w:t>
      </w:r>
      <w:r w:rsidRPr="0073633B">
        <w:rPr>
          <w:lang w:val="en-GB"/>
        </w:rPr>
        <w:t xml:space="preserve">are </w:t>
      </w:r>
      <w:r w:rsidR="004A1316">
        <w:rPr>
          <w:lang w:val="en-GB"/>
        </w:rPr>
        <w:t>fixed</w:t>
      </w:r>
      <w:r w:rsidRPr="0073633B">
        <w:rPr>
          <w:lang w:val="en-GB"/>
        </w:rPr>
        <w:t xml:space="preserve"> to the </w:t>
      </w:r>
      <w:r w:rsidR="007F1909">
        <w:rPr>
          <w:lang w:val="en-GB"/>
        </w:rPr>
        <w:t xml:space="preserve">additional structure (using </w:t>
      </w:r>
      <w:r w:rsidRPr="0073633B">
        <w:rPr>
          <w:lang w:val="en-GB"/>
        </w:rPr>
        <w:t xml:space="preserve">self-tapping 35 mm </w:t>
      </w:r>
      <w:r w:rsidR="007F1909">
        <w:rPr>
          <w:lang w:val="en-GB"/>
        </w:rPr>
        <w:t>screws</w:t>
      </w:r>
      <w:r w:rsidR="004A1316">
        <w:rPr>
          <w:lang w:val="en-GB"/>
        </w:rPr>
        <w:t xml:space="preserve">). The gap between the </w:t>
      </w:r>
      <w:r w:rsidR="007F1909">
        <w:rPr>
          <w:lang w:val="en-GB"/>
        </w:rPr>
        <w:t>floor</w:t>
      </w:r>
      <w:r w:rsidR="00C348AD">
        <w:rPr>
          <w:lang w:val="en-GB"/>
        </w:rPr>
        <w:t>/</w:t>
      </w:r>
      <w:r w:rsidR="00DD6D04">
        <w:rPr>
          <w:lang w:val="en-GB"/>
        </w:rPr>
        <w:t>roof</w:t>
      </w:r>
      <w:r w:rsidRPr="0073633B">
        <w:rPr>
          <w:lang w:val="en-GB"/>
        </w:rPr>
        <w:t xml:space="preserve"> and the wall must be sealed with mineral wool or PROMAFOAM</w:t>
      </w:r>
      <w:r w:rsidRPr="0073633B">
        <w:rPr>
          <w:vertAlign w:val="superscript"/>
          <w:lang w:val="en-GB"/>
        </w:rPr>
        <w:t>®</w:t>
      </w:r>
      <w:r w:rsidR="006C3698" w:rsidRPr="0073633B">
        <w:rPr>
          <w:lang w:val="en-GB"/>
        </w:rPr>
        <w:t xml:space="preserve"> -C</w:t>
      </w:r>
      <w:r w:rsidR="00AF1BCB">
        <w:rPr>
          <w:lang w:val="en-GB"/>
        </w:rPr>
        <w:t xml:space="preserve"> </w:t>
      </w:r>
      <w:r w:rsidR="00AF1BCB" w:rsidRPr="0073633B">
        <w:rPr>
          <w:lang w:val="en-GB"/>
        </w:rPr>
        <w:t>fire-resistant foam</w:t>
      </w:r>
      <w:r w:rsidR="006C3698" w:rsidRPr="0073633B">
        <w:rPr>
          <w:lang w:val="en-GB"/>
        </w:rPr>
        <w:t xml:space="preserve">. </w:t>
      </w:r>
    </w:p>
    <w:p w14:paraId="63D9D3AB" w14:textId="77777777" w:rsidR="003C63B8" w:rsidRDefault="003C63B8">
      <w:pPr>
        <w:ind w:left="284" w:right="321" w:firstLine="436"/>
        <w:jc w:val="both"/>
        <w:rPr>
          <w:lang w:val="en-GB"/>
        </w:rPr>
      </w:pPr>
    </w:p>
    <w:p w14:paraId="63D9D3AC" w14:textId="7EB7AE9A" w:rsidR="00AA46BD" w:rsidRPr="0073633B" w:rsidRDefault="007F1909">
      <w:pPr>
        <w:ind w:left="284" w:right="321" w:firstLine="436"/>
        <w:jc w:val="both"/>
        <w:rPr>
          <w:lang w:val="en-GB"/>
        </w:rPr>
      </w:pPr>
      <w:r w:rsidRPr="007F1909">
        <w:rPr>
          <w:lang w:val="en-GB"/>
        </w:rPr>
        <w:t>Structural floor</w:t>
      </w:r>
      <w:r w:rsidR="00C348AD">
        <w:rPr>
          <w:lang w:val="en-GB"/>
        </w:rPr>
        <w:t>/</w:t>
      </w:r>
      <w:r w:rsidR="00DD6D04">
        <w:rPr>
          <w:lang w:val="en-GB"/>
        </w:rPr>
        <w:t>roof</w:t>
      </w:r>
      <w:r w:rsidRPr="007F1909">
        <w:rPr>
          <w:lang w:val="en-GB"/>
        </w:rPr>
        <w:t xml:space="preserve"> No</w:t>
      </w:r>
      <w:r w:rsidRPr="0073633B">
        <w:rPr>
          <w:b/>
          <w:lang w:val="en-GB"/>
        </w:rPr>
        <w:t xml:space="preserve"> </w:t>
      </w:r>
      <w:r w:rsidR="00045989" w:rsidRPr="0073633B">
        <w:rPr>
          <w:lang w:val="en-GB"/>
        </w:rPr>
        <w:t xml:space="preserve">128.20 </w:t>
      </w:r>
      <w:r w:rsidRPr="0073633B">
        <w:rPr>
          <w:lang w:val="en-GB"/>
        </w:rPr>
        <w:t xml:space="preserve">meets </w:t>
      </w:r>
      <w:r>
        <w:rPr>
          <w:lang w:val="en-GB"/>
        </w:rPr>
        <w:t>REI 6</w:t>
      </w:r>
      <w:r w:rsidRPr="0073633B">
        <w:rPr>
          <w:lang w:val="en-GB"/>
        </w:rPr>
        <w:t xml:space="preserve">0 fire </w:t>
      </w:r>
      <w:r>
        <w:rPr>
          <w:lang w:val="en-GB"/>
        </w:rPr>
        <w:t xml:space="preserve">rating requirements only </w:t>
      </w:r>
      <w:r w:rsidRPr="0073633B">
        <w:rPr>
          <w:lang w:val="en-GB"/>
        </w:rPr>
        <w:t>when</w:t>
      </w:r>
      <w:r>
        <w:rPr>
          <w:lang w:val="en-GB"/>
        </w:rPr>
        <w:t xml:space="preserve"> the following is</w:t>
      </w:r>
      <w:r w:rsidRPr="0073633B">
        <w:rPr>
          <w:lang w:val="en-GB"/>
        </w:rPr>
        <w:t xml:space="preserve"> used:</w:t>
      </w:r>
    </w:p>
    <w:p w14:paraId="63D9D3AD" w14:textId="440FE5E5" w:rsidR="00AA46BD" w:rsidRPr="001970CA" w:rsidRDefault="004A1316">
      <w:pPr>
        <w:pStyle w:val="Sraopastraipa"/>
        <w:numPr>
          <w:ilvl w:val="0"/>
          <w:numId w:val="2"/>
        </w:numPr>
        <w:ind w:right="321"/>
        <w:jc w:val="both"/>
        <w:rPr>
          <w:lang w:val="en-GB"/>
        </w:rPr>
      </w:pPr>
      <w:r w:rsidRPr="001970CA">
        <w:rPr>
          <w:lang w:val="en-GB"/>
        </w:rPr>
        <w:t xml:space="preserve">structural </w:t>
      </w:r>
      <w:r w:rsidR="007F1909" w:rsidRPr="001970CA">
        <w:rPr>
          <w:lang w:val="en-GB"/>
        </w:rPr>
        <w:t>floor</w:t>
      </w:r>
      <w:r w:rsidR="00C348AD">
        <w:rPr>
          <w:lang w:val="en-GB"/>
        </w:rPr>
        <w:t>/</w:t>
      </w:r>
      <w:r w:rsidR="00DD6D04">
        <w:rPr>
          <w:lang w:val="en-GB"/>
        </w:rPr>
        <w:t>roof</w:t>
      </w:r>
      <w:r w:rsidR="007F1909" w:rsidRPr="001970CA">
        <w:rPr>
          <w:lang w:val="en-GB"/>
        </w:rPr>
        <w:t xml:space="preserve"> </w:t>
      </w:r>
      <w:r w:rsidR="001970CA" w:rsidRPr="001970CA">
        <w:rPr>
          <w:lang w:val="en-GB"/>
        </w:rPr>
        <w:t>joist corss section</w:t>
      </w:r>
      <w:r w:rsidR="007F1909" w:rsidRPr="001970CA">
        <w:rPr>
          <w:lang w:val="en-GB"/>
        </w:rPr>
        <w:t xml:space="preserve"> </w:t>
      </w:r>
      <w:r w:rsidR="00045989" w:rsidRPr="001970CA">
        <w:rPr>
          <w:lang w:val="en-GB"/>
        </w:rPr>
        <w:t>b≥6</w:t>
      </w:r>
      <w:r w:rsidR="007F1909" w:rsidRPr="001970CA">
        <w:rPr>
          <w:lang w:val="en-GB"/>
        </w:rPr>
        <w:t>.</w:t>
      </w:r>
      <w:r w:rsidR="00045989" w:rsidRPr="001970CA">
        <w:rPr>
          <w:lang w:val="en-GB"/>
        </w:rPr>
        <w:t xml:space="preserve">3 cm and </w:t>
      </w:r>
      <w:r w:rsidR="001970CA" w:rsidRPr="001970CA">
        <w:rPr>
          <w:lang w:val="en-GB"/>
        </w:rPr>
        <w:t>cross sectional</w:t>
      </w:r>
      <w:r w:rsidR="00045989" w:rsidRPr="001970CA">
        <w:rPr>
          <w:lang w:val="en-GB"/>
        </w:rPr>
        <w:t xml:space="preserve"> area A≥110 cm2;</w:t>
      </w:r>
    </w:p>
    <w:p w14:paraId="63D9D3AE" w14:textId="77777777" w:rsidR="00AA46BD" w:rsidRPr="001970CA" w:rsidRDefault="00045989">
      <w:pPr>
        <w:pStyle w:val="Sraopastraipa"/>
        <w:numPr>
          <w:ilvl w:val="0"/>
          <w:numId w:val="2"/>
        </w:numPr>
        <w:ind w:right="321"/>
        <w:jc w:val="both"/>
        <w:rPr>
          <w:lang w:val="en-GB"/>
        </w:rPr>
      </w:pPr>
      <w:r w:rsidRPr="001970CA">
        <w:rPr>
          <w:lang w:val="en-GB"/>
        </w:rPr>
        <w:t xml:space="preserve">15 mm </w:t>
      </w:r>
      <w:r w:rsidR="00D37028" w:rsidRPr="001970CA">
        <w:rPr>
          <w:lang w:val="en-GB"/>
        </w:rPr>
        <w:t>PROMAXON</w:t>
      </w:r>
      <w:r w:rsidR="00D37028" w:rsidRPr="001970CA">
        <w:rPr>
          <w:vertAlign w:val="superscript"/>
          <w:lang w:val="en-GB"/>
        </w:rPr>
        <w:t>®</w:t>
      </w:r>
      <w:r w:rsidR="007F1909" w:rsidRPr="001970CA">
        <w:rPr>
          <w:lang w:val="en-GB"/>
        </w:rPr>
        <w:t xml:space="preserve"> -Typ</w:t>
      </w:r>
      <w:r w:rsidR="00D37028" w:rsidRPr="001970CA">
        <w:rPr>
          <w:lang w:val="en-GB"/>
        </w:rPr>
        <w:t xml:space="preserve"> A </w:t>
      </w:r>
      <w:r w:rsidR="007F1909" w:rsidRPr="001970CA">
        <w:rPr>
          <w:lang w:val="en-GB"/>
        </w:rPr>
        <w:t>boards</w:t>
      </w:r>
      <w:r w:rsidRPr="001970CA">
        <w:rPr>
          <w:lang w:val="en-GB"/>
        </w:rPr>
        <w:t xml:space="preserve">, fixed to the </w:t>
      </w:r>
      <w:r w:rsidR="007F1909" w:rsidRPr="001970CA">
        <w:rPr>
          <w:lang w:val="en-GB"/>
        </w:rPr>
        <w:t>floor from underside</w:t>
      </w:r>
      <w:r w:rsidRPr="001970CA">
        <w:rPr>
          <w:lang w:val="en-GB"/>
        </w:rPr>
        <w:t xml:space="preserve">; </w:t>
      </w:r>
    </w:p>
    <w:p w14:paraId="63D9D3AF" w14:textId="77777777" w:rsidR="00AA46BD" w:rsidRPr="0073633B" w:rsidRDefault="007F1909">
      <w:pPr>
        <w:pStyle w:val="Sraopastraipa"/>
        <w:numPr>
          <w:ilvl w:val="0"/>
          <w:numId w:val="2"/>
        </w:numPr>
        <w:ind w:right="321"/>
        <w:jc w:val="both"/>
        <w:rPr>
          <w:lang w:val="en-GB"/>
        </w:rPr>
      </w:pPr>
      <w:r w:rsidRPr="001970CA">
        <w:rPr>
          <w:lang w:val="en-GB"/>
        </w:rPr>
        <w:t>the thickness of the bottom layer is determined</w:t>
      </w:r>
      <w:r w:rsidRPr="0073633B">
        <w:rPr>
          <w:lang w:val="en-GB"/>
        </w:rPr>
        <w:t xml:space="preserve"> in accordance with Annex 2, Table </w:t>
      </w:r>
      <w:r>
        <w:rPr>
          <w:lang w:val="en-GB"/>
        </w:rPr>
        <w:t>1</w:t>
      </w:r>
      <w:r w:rsidR="00045989" w:rsidRPr="0073633B">
        <w:rPr>
          <w:lang w:val="en-GB"/>
        </w:rPr>
        <w:t xml:space="preserve">.  </w:t>
      </w:r>
    </w:p>
    <w:p w14:paraId="63D9D3B0" w14:textId="77777777" w:rsidR="00AA46BD" w:rsidRDefault="007F1909">
      <w:pPr>
        <w:ind w:left="284" w:right="321" w:firstLine="436"/>
        <w:jc w:val="both"/>
        <w:rPr>
          <w:lang w:val="en-GB"/>
        </w:rPr>
      </w:pPr>
      <w:r w:rsidRPr="0073633B">
        <w:rPr>
          <w:lang w:val="en-GB"/>
        </w:rPr>
        <w:t xml:space="preserve">The above </w:t>
      </w:r>
      <w:r w:rsidR="00D078AC">
        <w:rPr>
          <w:lang w:val="en-GB"/>
        </w:rPr>
        <w:t>specification</w:t>
      </w:r>
      <w:r w:rsidRPr="0073633B">
        <w:rPr>
          <w:lang w:val="en-GB"/>
        </w:rPr>
        <w:t xml:space="preserve"> applies </w:t>
      </w:r>
      <w:r w:rsidR="004A1316">
        <w:rPr>
          <w:lang w:val="en-GB"/>
        </w:rPr>
        <w:t>where</w:t>
      </w:r>
      <w:r w:rsidRPr="0073633B">
        <w:rPr>
          <w:lang w:val="en-GB"/>
        </w:rPr>
        <w:t xml:space="preserve"> </w:t>
      </w:r>
      <w:r>
        <w:rPr>
          <w:lang w:val="en-GB"/>
        </w:rPr>
        <w:t xml:space="preserve">fire impact </w:t>
      </w:r>
      <w:r w:rsidR="004A1316">
        <w:rPr>
          <w:lang w:val="en-GB"/>
        </w:rPr>
        <w:t xml:space="preserve">is </w:t>
      </w:r>
      <w:r w:rsidRPr="0073633B">
        <w:rPr>
          <w:lang w:val="en-GB"/>
        </w:rPr>
        <w:t xml:space="preserve">both </w:t>
      </w:r>
      <w:r>
        <w:rPr>
          <w:lang w:val="en-GB"/>
        </w:rPr>
        <w:t xml:space="preserve">from </w:t>
      </w:r>
      <w:r w:rsidRPr="0073633B">
        <w:rPr>
          <w:lang w:val="en-GB"/>
        </w:rPr>
        <w:t>top and bottom</w:t>
      </w:r>
      <w:r w:rsidR="00045989" w:rsidRPr="0073633B">
        <w:rPr>
          <w:lang w:val="en-GB"/>
        </w:rPr>
        <w:t>.</w:t>
      </w:r>
    </w:p>
    <w:p w14:paraId="20129EE5" w14:textId="77777777" w:rsidR="00DD6D04" w:rsidRPr="0073633B" w:rsidRDefault="00DD6D04">
      <w:pPr>
        <w:ind w:left="284" w:right="321" w:firstLine="436"/>
        <w:jc w:val="both"/>
        <w:rPr>
          <w:lang w:val="en-GB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4344"/>
        <w:gridCol w:w="5443"/>
      </w:tblGrid>
      <w:tr w:rsidR="0015086D" w:rsidRPr="0073633B" w14:paraId="63D9D3BD" w14:textId="77777777" w:rsidTr="003247DA">
        <w:trPr>
          <w:trHeight w:val="4786"/>
          <w:jc w:val="center"/>
        </w:trPr>
        <w:tc>
          <w:tcPr>
            <w:tcW w:w="4344" w:type="dxa"/>
          </w:tcPr>
          <w:p w14:paraId="63D9D3B1" w14:textId="16A96FBF" w:rsidR="00AA46BD" w:rsidRPr="0073633B" w:rsidRDefault="007F1909">
            <w:pPr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lang w:val="en-GB"/>
              </w:rPr>
              <w:t>Structural floor</w:t>
            </w:r>
            <w:r w:rsidR="00C348AD">
              <w:rPr>
                <w:b/>
                <w:lang w:val="en-GB"/>
              </w:rPr>
              <w:t>/</w:t>
            </w:r>
            <w:r w:rsidR="00DD6D04">
              <w:rPr>
                <w:b/>
                <w:lang w:val="en-GB"/>
              </w:rPr>
              <w:t>roof</w:t>
            </w:r>
            <w:r w:rsidRPr="0073633B">
              <w:rPr>
                <w:b/>
                <w:lang w:val="en-GB"/>
              </w:rPr>
              <w:t xml:space="preserve"> No </w:t>
            </w:r>
            <w:r w:rsidR="00045989" w:rsidRPr="0073633B">
              <w:rPr>
                <w:b/>
                <w:u w:val="single"/>
                <w:lang w:val="en-GB"/>
              </w:rPr>
              <w:t>128.20</w:t>
            </w:r>
          </w:p>
          <w:p w14:paraId="63D9D3B2" w14:textId="77777777" w:rsidR="003E574C" w:rsidRPr="0073633B" w:rsidRDefault="003E574C" w:rsidP="00052975">
            <w:pPr>
              <w:jc w:val="both"/>
              <w:rPr>
                <w:b/>
                <w:u w:val="single"/>
                <w:lang w:val="en-GB"/>
              </w:rPr>
            </w:pPr>
          </w:p>
          <w:p w14:paraId="63D9D3B3" w14:textId="77777777" w:rsidR="0015086D" w:rsidRPr="0073633B" w:rsidRDefault="00DC6A7C" w:rsidP="00052975">
            <w:pPr>
              <w:jc w:val="center"/>
              <w:rPr>
                <w:lang w:val="en-GB"/>
              </w:rPr>
            </w:pPr>
            <w:r w:rsidRPr="0073633B">
              <w:rPr>
                <w:lang w:val="en-GB"/>
              </w:rPr>
              <w:object w:dxaOrig="2925" w:dyaOrig="5505" w14:anchorId="63D9D3DD">
                <v:shape id="_x0000_i1026" type="#_x0000_t75" style="width:108pt;height:203.4pt" o:ole="">
                  <v:imagedata r:id="rId10" o:title=""/>
                </v:shape>
                <o:OLEObject Type="Embed" ProgID="PBrush" ShapeID="_x0000_i1026" DrawAspect="Content" ObjectID="_1782565119" r:id="rId11"/>
              </w:object>
            </w:r>
          </w:p>
          <w:p w14:paraId="63D9D3B4" w14:textId="77777777" w:rsidR="0015086D" w:rsidRPr="0073633B" w:rsidRDefault="0015086D" w:rsidP="00052975">
            <w:pPr>
              <w:jc w:val="both"/>
              <w:rPr>
                <w:u w:val="single"/>
                <w:lang w:val="en-GB"/>
              </w:rPr>
            </w:pPr>
          </w:p>
        </w:tc>
        <w:tc>
          <w:tcPr>
            <w:tcW w:w="5443" w:type="dxa"/>
          </w:tcPr>
          <w:p w14:paraId="63D9D3B5" w14:textId="77777777" w:rsidR="00AA46BD" w:rsidRPr="0073633B" w:rsidRDefault="00AF1BCB">
            <w:pPr>
              <w:rPr>
                <w:lang w:val="en-GB"/>
              </w:rPr>
            </w:pPr>
            <w:r>
              <w:rPr>
                <w:lang w:val="en-GB"/>
              </w:rPr>
              <w:t>Notes</w:t>
            </w:r>
            <w:r w:rsidR="00045989" w:rsidRPr="0073633B">
              <w:rPr>
                <w:lang w:val="en-GB"/>
              </w:rPr>
              <w:t>:</w:t>
            </w:r>
          </w:p>
          <w:p w14:paraId="63D9D3B6" w14:textId="77777777" w:rsidR="00AA46BD" w:rsidRPr="0073633B" w:rsidRDefault="00045989">
            <w:pPr>
              <w:ind w:right="-169"/>
              <w:rPr>
                <w:lang w:val="en-GB"/>
              </w:rPr>
            </w:pPr>
            <w:r w:rsidRPr="0073633B">
              <w:rPr>
                <w:lang w:val="en-GB"/>
              </w:rPr>
              <w:t>1-PROMAXON</w:t>
            </w:r>
            <w:r w:rsidRPr="0073633B">
              <w:rPr>
                <w:vertAlign w:val="superscript"/>
                <w:lang w:val="en-GB"/>
              </w:rPr>
              <w:t>®</w:t>
            </w:r>
            <w:r w:rsidR="00AF1BCB">
              <w:rPr>
                <w:lang w:val="en-GB"/>
              </w:rPr>
              <w:t xml:space="preserve"> - Typ</w:t>
            </w:r>
            <w:r w:rsidRPr="0073633B">
              <w:rPr>
                <w:lang w:val="en-GB"/>
              </w:rPr>
              <w:t xml:space="preserve"> A </w:t>
            </w:r>
            <w:r w:rsidR="00AF1BCB">
              <w:rPr>
                <w:lang w:val="en-GB"/>
              </w:rPr>
              <w:t>boards</w:t>
            </w:r>
            <w:r w:rsidRPr="0073633B">
              <w:rPr>
                <w:lang w:val="en-GB"/>
              </w:rPr>
              <w:t xml:space="preserve">, </w:t>
            </w:r>
            <w:r w:rsidR="004A1316" w:rsidRPr="002D076B">
              <w:t>d</w:t>
            </w:r>
            <w:r w:rsidR="004A1316" w:rsidRPr="0057248D">
              <w:t>=15 </w:t>
            </w:r>
            <w:r w:rsidR="004A1316" w:rsidRPr="0073633B">
              <w:rPr>
                <w:lang w:val="en-GB"/>
              </w:rPr>
              <w:t>mm</w:t>
            </w:r>
          </w:p>
          <w:p w14:paraId="63D9D3B7" w14:textId="77777777" w:rsidR="00AA46BD" w:rsidRPr="0073633B" w:rsidRDefault="00045989">
            <w:pPr>
              <w:rPr>
                <w:lang w:val="en-GB"/>
              </w:rPr>
            </w:pPr>
            <w:r w:rsidRPr="0073633B">
              <w:rPr>
                <w:lang w:val="en-GB"/>
              </w:rPr>
              <w:t>2-</w:t>
            </w:r>
            <w:r w:rsidR="00AF1BCB">
              <w:rPr>
                <w:lang w:val="en-GB"/>
              </w:rPr>
              <w:t>timber joists</w:t>
            </w:r>
            <w:r w:rsidRPr="0073633B">
              <w:rPr>
                <w:lang w:val="en-GB"/>
              </w:rPr>
              <w:t>, b≥63 mm, spac</w:t>
            </w:r>
            <w:r w:rsidR="00AF1BCB">
              <w:rPr>
                <w:lang w:val="en-GB"/>
              </w:rPr>
              <w:t>ed at</w:t>
            </w:r>
            <w:r w:rsidRPr="0073633B">
              <w:rPr>
                <w:lang w:val="en-GB"/>
              </w:rPr>
              <w:t xml:space="preserve"> ≤330 mm </w:t>
            </w:r>
          </w:p>
          <w:p w14:paraId="63D9D3B8" w14:textId="77777777" w:rsidR="00AA46BD" w:rsidRPr="008432B0" w:rsidRDefault="00DD4430">
            <w:pPr>
              <w:rPr>
                <w:lang w:val="en-GB"/>
              </w:rPr>
            </w:pPr>
            <w:r w:rsidRPr="0073633B">
              <w:rPr>
                <w:lang w:val="en-GB"/>
              </w:rPr>
              <w:t>3-</w:t>
            </w:r>
            <w:r w:rsidR="00AF1BCB" w:rsidRPr="0073633B">
              <w:rPr>
                <w:lang w:val="en-GB"/>
              </w:rPr>
              <w:t xml:space="preserve"> the thickness of </w:t>
            </w:r>
            <w:r w:rsidR="00AF1BCB">
              <w:rPr>
                <w:lang w:val="en-GB"/>
              </w:rPr>
              <w:t xml:space="preserve">the </w:t>
            </w:r>
            <w:r w:rsidR="00AF1BCB" w:rsidRPr="00E6795E">
              <w:rPr>
                <w:lang w:val="en-GB"/>
              </w:rPr>
              <w:t xml:space="preserve">bottom layer </w:t>
            </w:r>
            <w:r w:rsidR="00AF1BCB">
              <w:rPr>
                <w:lang w:val="en-GB"/>
              </w:rPr>
              <w:t>–</w:t>
            </w:r>
            <w:r w:rsidR="00AF1BCB" w:rsidRPr="00E6795E">
              <w:rPr>
                <w:lang w:val="en-GB"/>
              </w:rPr>
              <w:t xml:space="preserve"> natural </w:t>
            </w:r>
            <w:r w:rsidR="00AF1BCB">
              <w:rPr>
                <w:lang w:val="en-GB"/>
              </w:rPr>
              <w:t>timber</w:t>
            </w:r>
            <w:r w:rsidR="00AF1BCB" w:rsidRPr="00E6795E">
              <w:rPr>
                <w:lang w:val="en-GB"/>
              </w:rPr>
              <w:t xml:space="preserve"> </w:t>
            </w:r>
            <w:r w:rsidR="00AF1BCB" w:rsidRPr="008432B0">
              <w:rPr>
                <w:lang w:val="en-GB"/>
              </w:rPr>
              <w:t>or OSB or particle board or plywood – is determined in accordance with Annex 2, Table 1</w:t>
            </w:r>
          </w:p>
          <w:p w14:paraId="63D9D3B9" w14:textId="77777777" w:rsidR="00AA46BD" w:rsidRPr="008432B0" w:rsidRDefault="00045989">
            <w:pPr>
              <w:rPr>
                <w:lang w:val="en-GB"/>
              </w:rPr>
            </w:pPr>
            <w:r w:rsidRPr="008432B0">
              <w:rPr>
                <w:lang w:val="en-GB"/>
              </w:rPr>
              <w:t>4-</w:t>
            </w:r>
            <w:r w:rsidR="008432B0" w:rsidRPr="008432B0">
              <w:rPr>
                <w:lang w:val="en-GB"/>
              </w:rPr>
              <w:t>strips</w:t>
            </w:r>
            <w:r w:rsidRPr="008432B0">
              <w:rPr>
                <w:lang w:val="en-GB"/>
              </w:rPr>
              <w:t xml:space="preserve">, b≥45 mm </w:t>
            </w:r>
          </w:p>
          <w:p w14:paraId="63D9D3BA" w14:textId="77777777" w:rsidR="00AA46BD" w:rsidRPr="0073633B" w:rsidRDefault="00045989">
            <w:pPr>
              <w:rPr>
                <w:lang w:val="en-GB"/>
              </w:rPr>
            </w:pPr>
            <w:r w:rsidRPr="008432B0">
              <w:rPr>
                <w:lang w:val="en-GB"/>
              </w:rPr>
              <w:t>5-steel rivets 63/11</w:t>
            </w:r>
            <w:r w:rsidR="00AF1BCB" w:rsidRPr="008432B0">
              <w:rPr>
                <w:lang w:val="en-GB"/>
              </w:rPr>
              <w:t>.</w:t>
            </w:r>
            <w:r w:rsidRPr="008432B0">
              <w:rPr>
                <w:lang w:val="en-GB"/>
              </w:rPr>
              <w:t>2/1</w:t>
            </w:r>
            <w:r w:rsidR="00AF1BCB" w:rsidRPr="008432B0">
              <w:rPr>
                <w:lang w:val="en-GB"/>
              </w:rPr>
              <w:t>.</w:t>
            </w:r>
            <w:r w:rsidRPr="008432B0">
              <w:rPr>
                <w:lang w:val="en-GB"/>
              </w:rPr>
              <w:t>53, screws 4</w:t>
            </w:r>
            <w:r w:rsidR="00AF1BCB" w:rsidRPr="008432B0">
              <w:rPr>
                <w:lang w:val="en-GB"/>
              </w:rPr>
              <w:t>.</w:t>
            </w:r>
            <w:r w:rsidRPr="008432B0">
              <w:rPr>
                <w:lang w:val="en-GB"/>
              </w:rPr>
              <w:t>2/55 or 70 mm long</w:t>
            </w:r>
            <w:r w:rsidR="00AF1BCB" w:rsidRPr="008432B0">
              <w:rPr>
                <w:lang w:val="en-GB"/>
              </w:rPr>
              <w:t xml:space="preserve"> nails spaced</w:t>
            </w:r>
            <w:r w:rsidR="00AF1BCB">
              <w:rPr>
                <w:lang w:val="en-GB"/>
              </w:rPr>
              <w:t xml:space="preserve"> at 150 mm</w:t>
            </w:r>
          </w:p>
          <w:p w14:paraId="63D9D3BB" w14:textId="77777777" w:rsidR="00AA46BD" w:rsidRPr="0073633B" w:rsidRDefault="00045989">
            <w:pPr>
              <w:rPr>
                <w:lang w:val="en-GB"/>
              </w:rPr>
            </w:pPr>
            <w:r w:rsidRPr="0073633B">
              <w:rPr>
                <w:lang w:val="en-GB"/>
              </w:rPr>
              <w:t>6- mineral wool</w:t>
            </w:r>
            <w:r w:rsidR="008432B0">
              <w:rPr>
                <w:lang w:val="en-GB"/>
              </w:rPr>
              <w:t xml:space="preserve"> </w:t>
            </w:r>
            <w:r w:rsidR="008432B0" w:rsidRPr="0073633B">
              <w:rPr>
                <w:lang w:val="en-GB"/>
              </w:rPr>
              <w:t>density</w:t>
            </w:r>
            <w:r w:rsidR="008432B0">
              <w:rPr>
                <w:lang w:val="en-GB"/>
              </w:rPr>
              <w:t xml:space="preserve"> </w:t>
            </w:r>
            <w:r w:rsidR="008432B0" w:rsidRPr="0073633B">
              <w:rPr>
                <w:lang w:val="en-GB"/>
              </w:rPr>
              <w:t>≥45 kg/m</w:t>
            </w:r>
            <w:r w:rsidR="008432B0" w:rsidRPr="0073633B">
              <w:rPr>
                <w:vertAlign w:val="superscript"/>
                <w:lang w:val="en-GB"/>
              </w:rPr>
              <w:t>3</w:t>
            </w:r>
          </w:p>
          <w:p w14:paraId="63D9D3BC" w14:textId="77777777" w:rsidR="00AA46BD" w:rsidRPr="0073633B" w:rsidRDefault="00045989" w:rsidP="00AF1BCB">
            <w:pPr>
              <w:rPr>
                <w:lang w:val="en-GB"/>
              </w:rPr>
            </w:pPr>
            <w:r w:rsidRPr="0073633B">
              <w:rPr>
                <w:lang w:val="en-GB"/>
              </w:rPr>
              <w:t xml:space="preserve">7- </w:t>
            </w:r>
            <w:r w:rsidR="00AF1BCB" w:rsidRPr="002D076B">
              <w:t>PROMAFOAM</w:t>
            </w:r>
            <w:r w:rsidR="00AF1BCB" w:rsidRPr="002D076B">
              <w:rPr>
                <w:vertAlign w:val="superscript"/>
              </w:rPr>
              <w:t>®</w:t>
            </w:r>
            <w:r w:rsidR="00AF1BCB">
              <w:t>-</w:t>
            </w:r>
            <w:r w:rsidR="00AF1BCB" w:rsidRPr="002D076B">
              <w:t>C</w:t>
            </w:r>
            <w:r w:rsidRPr="0073633B">
              <w:rPr>
                <w:lang w:val="en-GB"/>
              </w:rPr>
              <w:t xml:space="preserve"> fire-resistant foam</w:t>
            </w:r>
          </w:p>
        </w:tc>
      </w:tr>
    </w:tbl>
    <w:p w14:paraId="4516F3CB" w14:textId="77777777" w:rsidR="00DD6D04" w:rsidRDefault="00DD6D04">
      <w:pPr>
        <w:ind w:left="426" w:right="321" w:firstLine="426"/>
        <w:jc w:val="center"/>
        <w:rPr>
          <w:b/>
          <w:lang w:val="en-GB"/>
        </w:rPr>
      </w:pPr>
    </w:p>
    <w:p w14:paraId="6373E8F0" w14:textId="77777777" w:rsidR="00DD6D04" w:rsidRDefault="00DD6D04">
      <w:pPr>
        <w:ind w:left="426" w:right="321" w:firstLine="426"/>
        <w:jc w:val="center"/>
        <w:rPr>
          <w:b/>
          <w:lang w:val="en-GB"/>
        </w:rPr>
      </w:pPr>
    </w:p>
    <w:p w14:paraId="63D9D3BE" w14:textId="1C938C23" w:rsidR="00AA46BD" w:rsidRPr="008432B0" w:rsidRDefault="003C63B8">
      <w:pPr>
        <w:ind w:left="426" w:right="321" w:firstLine="426"/>
        <w:jc w:val="center"/>
        <w:rPr>
          <w:b/>
          <w:lang w:val="en-GB"/>
        </w:rPr>
      </w:pPr>
      <w:r w:rsidRPr="008432B0">
        <w:rPr>
          <w:b/>
          <w:lang w:val="en-GB"/>
        </w:rPr>
        <w:t>Structural floor</w:t>
      </w:r>
      <w:r w:rsidR="00DD6D04">
        <w:rPr>
          <w:b/>
          <w:lang w:val="en-GB"/>
        </w:rPr>
        <w:t>/roof</w:t>
      </w:r>
      <w:r w:rsidRPr="008432B0">
        <w:rPr>
          <w:b/>
          <w:lang w:val="en-GB"/>
        </w:rPr>
        <w:t xml:space="preserve"> No </w:t>
      </w:r>
      <w:r w:rsidR="00045989" w:rsidRPr="008432B0">
        <w:rPr>
          <w:b/>
          <w:lang w:val="en-GB"/>
        </w:rPr>
        <w:t xml:space="preserve">128.40 </w:t>
      </w:r>
      <w:r w:rsidR="00F41C19" w:rsidRPr="008432B0">
        <w:rPr>
          <w:b/>
          <w:lang w:val="en-GB"/>
        </w:rPr>
        <w:t>meets REI 120 fire rating requirements</w:t>
      </w:r>
    </w:p>
    <w:p w14:paraId="63D9D3BF" w14:textId="77777777" w:rsidR="001A2637" w:rsidRPr="008432B0" w:rsidRDefault="001A2637" w:rsidP="00763FCD">
      <w:pPr>
        <w:ind w:left="426" w:right="321" w:firstLine="426"/>
        <w:jc w:val="center"/>
        <w:rPr>
          <w:lang w:val="en-GB"/>
        </w:rPr>
      </w:pPr>
    </w:p>
    <w:p w14:paraId="63D9D3C0" w14:textId="77777777" w:rsidR="00AA46BD" w:rsidRPr="0073633B" w:rsidRDefault="00AF1BCB">
      <w:pPr>
        <w:ind w:left="426" w:right="321" w:firstLine="426"/>
        <w:jc w:val="both"/>
        <w:rPr>
          <w:lang w:val="en-GB"/>
        </w:rPr>
      </w:pPr>
      <w:r w:rsidRPr="008432B0">
        <w:rPr>
          <w:lang w:val="en-GB"/>
        </w:rPr>
        <w:t xml:space="preserve">The timber floor is installed on </w:t>
      </w:r>
      <w:r w:rsidR="00045989" w:rsidRPr="008432B0">
        <w:rPr>
          <w:lang w:val="en-GB"/>
        </w:rPr>
        <w:t>≥40</w:t>
      </w:r>
      <w:r w:rsidR="00045989" w:rsidRPr="0073633B">
        <w:rPr>
          <w:lang w:val="en-GB"/>
        </w:rPr>
        <w:t xml:space="preserve"> mm wide </w:t>
      </w:r>
      <w:r>
        <w:rPr>
          <w:lang w:val="en-GB"/>
        </w:rPr>
        <w:t xml:space="preserve">joists </w:t>
      </w:r>
      <w:r w:rsidRPr="00E6795E">
        <w:rPr>
          <w:lang w:val="en-GB"/>
        </w:rPr>
        <w:t xml:space="preserve">spaced </w:t>
      </w:r>
      <w:r>
        <w:rPr>
          <w:lang w:val="en-GB"/>
        </w:rPr>
        <w:t xml:space="preserve">at </w:t>
      </w:r>
      <w:r w:rsidRPr="00E6795E">
        <w:rPr>
          <w:lang w:val="en-GB"/>
        </w:rPr>
        <w:t xml:space="preserve">max </w:t>
      </w:r>
      <w:r w:rsidR="008432B0">
        <w:rPr>
          <w:lang w:val="en-GB"/>
        </w:rPr>
        <w:t>1</w:t>
      </w:r>
      <w:r w:rsidR="00045989" w:rsidRPr="0073633B">
        <w:rPr>
          <w:lang w:val="en-GB"/>
        </w:rPr>
        <w:t xml:space="preserve">000 mm. </w:t>
      </w:r>
      <w:r w:rsidRPr="00E6795E">
        <w:rPr>
          <w:lang w:val="en-GB"/>
        </w:rPr>
        <w:t xml:space="preserve">The bottom layer </w:t>
      </w:r>
      <w:r>
        <w:rPr>
          <w:lang w:val="en-GB"/>
        </w:rPr>
        <w:t xml:space="preserve">≥21 mm </w:t>
      </w:r>
      <w:r w:rsidR="0019781F">
        <w:rPr>
          <w:lang w:val="en-GB"/>
        </w:rPr>
        <w:t>timber boards</w:t>
      </w:r>
      <w:r>
        <w:rPr>
          <w:lang w:val="en-GB"/>
        </w:rPr>
        <w:t xml:space="preserve"> or plywood or ≥30 mm </w:t>
      </w:r>
      <w:r w:rsidR="00045989" w:rsidRPr="0073633B">
        <w:rPr>
          <w:lang w:val="en-GB"/>
        </w:rPr>
        <w:t>particle board.</w:t>
      </w:r>
    </w:p>
    <w:p w14:paraId="63D9D3C1" w14:textId="7AC6908A" w:rsidR="00AA46BD" w:rsidRPr="0019781F" w:rsidRDefault="0019781F">
      <w:pPr>
        <w:ind w:left="426" w:right="321" w:firstLine="426"/>
        <w:jc w:val="both"/>
        <w:rPr>
          <w:lang w:val="en-GB"/>
        </w:rPr>
      </w:pPr>
      <w:r>
        <w:rPr>
          <w:lang w:val="en-GB"/>
        </w:rPr>
        <w:t xml:space="preserve">Two layers of </w:t>
      </w:r>
      <w:r w:rsidRPr="00E6795E">
        <w:rPr>
          <w:lang w:val="en-GB"/>
        </w:rPr>
        <w:t>PROMAXON</w:t>
      </w:r>
      <w:r w:rsidRPr="00E6795E">
        <w:rPr>
          <w:vertAlign w:val="superscript"/>
          <w:lang w:val="en-GB"/>
        </w:rPr>
        <w:t>®</w:t>
      </w:r>
      <w:r w:rsidRPr="00E6795E">
        <w:rPr>
          <w:lang w:val="en-GB"/>
        </w:rPr>
        <w:t xml:space="preserve"> -Typ A 10 mm </w:t>
      </w:r>
      <w:r>
        <w:rPr>
          <w:lang w:val="en-GB"/>
        </w:rPr>
        <w:t>boards</w:t>
      </w:r>
      <w:r w:rsidRPr="00E6795E">
        <w:rPr>
          <w:lang w:val="en-GB"/>
        </w:rPr>
        <w:t xml:space="preserve"> </w:t>
      </w:r>
      <w:r w:rsidRPr="0073633B">
        <w:rPr>
          <w:lang w:val="en-GB"/>
        </w:rPr>
        <w:t>(2x10 mm)</w:t>
      </w:r>
      <w:r>
        <w:rPr>
          <w:lang w:val="en-GB"/>
        </w:rPr>
        <w:t xml:space="preserve"> are attached to </w:t>
      </w:r>
      <w:r w:rsidRPr="00E6795E">
        <w:rPr>
          <w:lang w:val="en-GB"/>
        </w:rPr>
        <w:t xml:space="preserve">the underside of the </w:t>
      </w:r>
      <w:r w:rsidRPr="0019781F">
        <w:rPr>
          <w:lang w:val="en-GB"/>
        </w:rPr>
        <w:t>floor</w:t>
      </w:r>
      <w:r w:rsidR="00045989" w:rsidRPr="0019781F">
        <w:rPr>
          <w:lang w:val="en-GB"/>
        </w:rPr>
        <w:t>.</w:t>
      </w:r>
      <w:r w:rsidR="00DD6D04">
        <w:rPr>
          <w:lang w:val="en-GB"/>
        </w:rPr>
        <w:t xml:space="preserve"> </w:t>
      </w:r>
      <w:r w:rsidR="00DD6D04">
        <w:rPr>
          <w:lang w:val="en-GB"/>
        </w:rPr>
        <w:t>Joints must be staggered by at least 100 mm</w:t>
      </w:r>
      <w:r w:rsidR="00DD6D04">
        <w:rPr>
          <w:lang w:val="en-GB"/>
        </w:rPr>
        <w:t>.</w:t>
      </w:r>
    </w:p>
    <w:p w14:paraId="63D9D3C2" w14:textId="4A58A264" w:rsidR="00AA46BD" w:rsidRPr="0073633B" w:rsidRDefault="00045989">
      <w:pPr>
        <w:ind w:left="426" w:right="321" w:firstLine="426"/>
        <w:jc w:val="both"/>
        <w:rPr>
          <w:lang w:val="en-GB"/>
        </w:rPr>
      </w:pPr>
      <w:r w:rsidRPr="0019781F">
        <w:rPr>
          <w:lang w:val="en-GB"/>
        </w:rPr>
        <w:t xml:space="preserve">Two layers of </w:t>
      </w:r>
      <w:r w:rsidR="0075649D" w:rsidRPr="0019781F">
        <w:rPr>
          <w:lang w:val="en-GB"/>
        </w:rPr>
        <w:t>PROMAXON</w:t>
      </w:r>
      <w:r w:rsidR="0075649D" w:rsidRPr="0019781F">
        <w:rPr>
          <w:vertAlign w:val="superscript"/>
          <w:lang w:val="en-GB"/>
        </w:rPr>
        <w:t>®</w:t>
      </w:r>
      <w:r w:rsidR="0075649D" w:rsidRPr="0019781F">
        <w:rPr>
          <w:lang w:val="en-GB"/>
        </w:rPr>
        <w:t xml:space="preserve"> -Typ A </w:t>
      </w:r>
      <w:r w:rsidR="008B0247">
        <w:rPr>
          <w:lang w:val="en-GB"/>
        </w:rPr>
        <w:t xml:space="preserve">25 mm boards </w:t>
      </w:r>
      <w:r w:rsidRPr="0019781F">
        <w:rPr>
          <w:lang w:val="en-GB"/>
        </w:rPr>
        <w:t xml:space="preserve">(2x25 mm) </w:t>
      </w:r>
      <w:r w:rsidR="008B0247">
        <w:rPr>
          <w:lang w:val="en-GB"/>
        </w:rPr>
        <w:t xml:space="preserve">are attached to </w:t>
      </w:r>
      <w:r w:rsidR="008B0247" w:rsidRPr="00E6795E">
        <w:rPr>
          <w:lang w:val="en-GB"/>
        </w:rPr>
        <w:t xml:space="preserve">the underside of the </w:t>
      </w:r>
      <w:r w:rsidR="008B0247" w:rsidRPr="0019781F">
        <w:rPr>
          <w:lang w:val="en-GB"/>
        </w:rPr>
        <w:t xml:space="preserve">floor </w:t>
      </w:r>
      <w:r w:rsidR="008B0247">
        <w:rPr>
          <w:lang w:val="en-GB"/>
        </w:rPr>
        <w:t xml:space="preserve">(total thickness </w:t>
      </w:r>
      <w:r w:rsidRPr="0019781F">
        <w:rPr>
          <w:lang w:val="en-GB"/>
        </w:rPr>
        <w:t>50 mm</w:t>
      </w:r>
      <w:r w:rsidR="008B0247">
        <w:rPr>
          <w:lang w:val="en-GB"/>
        </w:rPr>
        <w:t>)</w:t>
      </w:r>
      <w:r w:rsidRPr="0019781F">
        <w:rPr>
          <w:lang w:val="en-GB"/>
        </w:rPr>
        <w:t xml:space="preserve">. The first layer of </w:t>
      </w:r>
      <w:r w:rsidR="008B0247">
        <w:rPr>
          <w:lang w:val="en-GB"/>
        </w:rPr>
        <w:t>the boards</w:t>
      </w:r>
      <w:r w:rsidRPr="0019781F">
        <w:rPr>
          <w:lang w:val="en-GB"/>
        </w:rPr>
        <w:t xml:space="preserve"> is fixed to the </w:t>
      </w:r>
      <w:r w:rsidR="008B0247">
        <w:rPr>
          <w:lang w:val="en-GB"/>
        </w:rPr>
        <w:t xml:space="preserve">timber joists using steel </w:t>
      </w:r>
      <w:r w:rsidRPr="0019781F">
        <w:rPr>
          <w:lang w:val="en-GB"/>
        </w:rPr>
        <w:t xml:space="preserve">rivets 70x12.2x1.53 mm, screws 4.5x70 mm or 70 mm long </w:t>
      </w:r>
      <w:r w:rsidR="008B0247" w:rsidRPr="0019781F">
        <w:rPr>
          <w:lang w:val="en-GB"/>
        </w:rPr>
        <w:t xml:space="preserve">nails </w:t>
      </w:r>
      <w:r w:rsidR="008B0247">
        <w:rPr>
          <w:lang w:val="en-GB"/>
        </w:rPr>
        <w:t>spaced at</w:t>
      </w:r>
      <w:r w:rsidRPr="0019781F">
        <w:rPr>
          <w:lang w:val="en-GB"/>
        </w:rPr>
        <w:t xml:space="preserve"> 150 mm.</w:t>
      </w:r>
      <w:r w:rsidR="00DD6D04">
        <w:rPr>
          <w:lang w:val="en-GB"/>
        </w:rPr>
        <w:t xml:space="preserve"> Joints must be staggered by at least 100 mm</w:t>
      </w:r>
      <w:r w:rsidRPr="0073633B">
        <w:rPr>
          <w:lang w:val="en-GB"/>
        </w:rPr>
        <w:t xml:space="preserve">. </w:t>
      </w:r>
    </w:p>
    <w:p w14:paraId="63D9D3C3" w14:textId="77777777" w:rsidR="00052975" w:rsidRPr="0073633B" w:rsidRDefault="00052975" w:rsidP="00052975">
      <w:pPr>
        <w:ind w:left="284" w:right="321" w:firstLine="436"/>
        <w:jc w:val="both"/>
        <w:rPr>
          <w:lang w:val="en-GB"/>
        </w:rPr>
      </w:pPr>
      <w:r w:rsidRPr="00E6795E">
        <w:rPr>
          <w:lang w:val="en-GB"/>
        </w:rPr>
        <w:t xml:space="preserve">The </w:t>
      </w:r>
      <w:r>
        <w:rPr>
          <w:lang w:val="en-GB"/>
        </w:rPr>
        <w:t>floor</w:t>
      </w:r>
      <w:r w:rsidRPr="00E6795E">
        <w:rPr>
          <w:lang w:val="en-GB"/>
        </w:rPr>
        <w:t xml:space="preserve"> </w:t>
      </w:r>
      <w:r>
        <w:rPr>
          <w:lang w:val="en-GB"/>
        </w:rPr>
        <w:t>is</w:t>
      </w:r>
      <w:r w:rsidRPr="00E6795E">
        <w:rPr>
          <w:lang w:val="en-GB"/>
        </w:rPr>
        <w:t xml:space="preserve"> </w:t>
      </w:r>
      <w:r>
        <w:rPr>
          <w:lang w:val="en-GB"/>
        </w:rPr>
        <w:t>attached</w:t>
      </w:r>
      <w:r w:rsidRPr="00E6795E">
        <w:rPr>
          <w:lang w:val="en-GB"/>
        </w:rPr>
        <w:t xml:space="preserve"> to the wall </w:t>
      </w:r>
      <w:r>
        <w:rPr>
          <w:lang w:val="en-GB"/>
        </w:rPr>
        <w:t>using</w:t>
      </w:r>
      <w:r w:rsidRPr="00E6795E">
        <w:rPr>
          <w:lang w:val="en-GB"/>
        </w:rPr>
        <w:t xml:space="preserve"> a steel angle</w:t>
      </w:r>
      <w:r>
        <w:rPr>
          <w:lang w:val="en-GB"/>
        </w:rPr>
        <w:t xml:space="preserve"> bracket</w:t>
      </w:r>
      <w:r w:rsidRPr="00E6795E">
        <w:rPr>
          <w:lang w:val="en-GB"/>
        </w:rPr>
        <w:t xml:space="preserve"> 40/40/0</w:t>
      </w:r>
      <w:r>
        <w:rPr>
          <w:lang w:val="en-GB"/>
        </w:rPr>
        <w:t xml:space="preserve">.7 </w:t>
      </w:r>
      <w:r w:rsidRPr="00E6795E">
        <w:rPr>
          <w:lang w:val="en-GB"/>
        </w:rPr>
        <w:t>fixed</w:t>
      </w:r>
      <w:r w:rsidRPr="0073633B">
        <w:rPr>
          <w:lang w:val="en-GB"/>
        </w:rPr>
        <w:t xml:space="preserve"> to the wall with </w:t>
      </w:r>
      <w:r>
        <w:rPr>
          <w:lang w:val="en-GB"/>
        </w:rPr>
        <w:t>steel</w:t>
      </w:r>
      <w:r w:rsidRPr="0073633B">
        <w:rPr>
          <w:lang w:val="en-GB"/>
        </w:rPr>
        <w:t xml:space="preserve"> pin</w:t>
      </w:r>
      <w:r>
        <w:rPr>
          <w:lang w:val="en-GB"/>
        </w:rPr>
        <w:t>s</w:t>
      </w:r>
      <w:r w:rsidR="008432B0">
        <w:rPr>
          <w:lang w:val="en-GB"/>
        </w:rPr>
        <w:t>;</w:t>
      </w:r>
      <w:r>
        <w:rPr>
          <w:lang w:val="en-GB"/>
        </w:rPr>
        <w:t xml:space="preserve"> boards </w:t>
      </w:r>
      <w:r w:rsidRPr="00052975">
        <w:rPr>
          <w:lang w:val="en-GB"/>
        </w:rPr>
        <w:t xml:space="preserve">or </w:t>
      </w:r>
      <w:r>
        <w:rPr>
          <w:lang w:val="en-GB"/>
        </w:rPr>
        <w:t>2x</w:t>
      </w:r>
      <w:r w:rsidRPr="00052975">
        <w:rPr>
          <w:lang w:val="en-GB"/>
        </w:rPr>
        <w:t>2</w:t>
      </w:r>
      <w:r>
        <w:rPr>
          <w:lang w:val="en-GB"/>
        </w:rPr>
        <w:t>5</w:t>
      </w:r>
      <w:r w:rsidRPr="00052975">
        <w:rPr>
          <w:lang w:val="en-GB"/>
        </w:rPr>
        <w:t xml:space="preserve"> mm thick and 50 mm wide PROMAXON</w:t>
      </w:r>
      <w:r w:rsidRPr="00052975">
        <w:rPr>
          <w:vertAlign w:val="superscript"/>
          <w:lang w:val="en-GB"/>
        </w:rPr>
        <w:t>®</w:t>
      </w:r>
      <w:r w:rsidRPr="00052975">
        <w:rPr>
          <w:lang w:val="en-GB"/>
        </w:rPr>
        <w:t>-Typ A board tapes</w:t>
      </w:r>
      <w:r w:rsidR="00D078AC" w:rsidRPr="00D078AC">
        <w:rPr>
          <w:lang w:val="en-GB"/>
        </w:rPr>
        <w:t xml:space="preserve"> </w:t>
      </w:r>
      <w:r w:rsidR="00D078AC">
        <w:rPr>
          <w:lang w:val="en-GB"/>
        </w:rPr>
        <w:t>are attached</w:t>
      </w:r>
      <w:r w:rsidR="00D078AC" w:rsidRPr="00D078AC">
        <w:rPr>
          <w:lang w:val="en-GB"/>
        </w:rPr>
        <w:t xml:space="preserve"> </w:t>
      </w:r>
      <w:r w:rsidR="00D078AC">
        <w:rPr>
          <w:lang w:val="en-GB"/>
        </w:rPr>
        <w:t>to the angle bracket</w:t>
      </w:r>
      <w:r w:rsidRPr="00052975">
        <w:rPr>
          <w:lang w:val="en-GB"/>
        </w:rPr>
        <w:t>.</w:t>
      </w:r>
      <w:r w:rsidRPr="0073633B">
        <w:rPr>
          <w:lang w:val="en-GB"/>
        </w:rPr>
        <w:t xml:space="preserve"> </w:t>
      </w:r>
    </w:p>
    <w:p w14:paraId="63D9D3C4" w14:textId="77777777" w:rsidR="00D078AC" w:rsidRPr="0073633B" w:rsidRDefault="00D078AC" w:rsidP="00D078AC">
      <w:pPr>
        <w:ind w:left="284" w:right="321" w:firstLine="436"/>
        <w:jc w:val="both"/>
        <w:rPr>
          <w:lang w:val="en-GB"/>
        </w:rPr>
      </w:pPr>
      <w:r w:rsidRPr="0073633B">
        <w:rPr>
          <w:lang w:val="en-GB"/>
        </w:rPr>
        <w:t xml:space="preserve">If </w:t>
      </w:r>
      <w:r>
        <w:rPr>
          <w:lang w:val="en-GB"/>
        </w:rPr>
        <w:t>additional</w:t>
      </w:r>
      <w:r w:rsidRPr="0073633B">
        <w:rPr>
          <w:lang w:val="en-GB"/>
        </w:rPr>
        <w:t xml:space="preserve"> structures are required to </w:t>
      </w:r>
      <w:r>
        <w:rPr>
          <w:lang w:val="en-GB"/>
        </w:rPr>
        <w:t>fix</w:t>
      </w:r>
      <w:r w:rsidRPr="0073633B">
        <w:rPr>
          <w:lang w:val="en-GB"/>
        </w:rPr>
        <w:t xml:space="preserve"> the </w:t>
      </w:r>
      <w:r>
        <w:rPr>
          <w:lang w:val="en-GB"/>
        </w:rPr>
        <w:t>boards</w:t>
      </w:r>
      <w:r w:rsidRPr="0073633B">
        <w:rPr>
          <w:lang w:val="en-GB"/>
        </w:rPr>
        <w:t xml:space="preserve">, they can be made </w:t>
      </w:r>
      <w:r>
        <w:rPr>
          <w:lang w:val="en-GB"/>
        </w:rPr>
        <w:t>using</w:t>
      </w:r>
      <w:r w:rsidRPr="0073633B">
        <w:rPr>
          <w:lang w:val="en-GB"/>
        </w:rPr>
        <w:t xml:space="preserve"> metal profiles with hooks or wooden strips attached to the joists.  </w:t>
      </w:r>
    </w:p>
    <w:p w14:paraId="63D9D3C5" w14:textId="77777777" w:rsidR="00AA46BD" w:rsidRDefault="00045989">
      <w:pPr>
        <w:ind w:left="426" w:right="321" w:firstLine="426"/>
        <w:jc w:val="both"/>
        <w:rPr>
          <w:lang w:val="en-GB"/>
        </w:rPr>
      </w:pPr>
      <w:r w:rsidRPr="0073633B">
        <w:rPr>
          <w:lang w:val="en-GB"/>
        </w:rPr>
        <w:t xml:space="preserve">The joints between the </w:t>
      </w:r>
      <w:r w:rsidR="00052975">
        <w:rPr>
          <w:lang w:val="en-GB"/>
        </w:rPr>
        <w:t>boards</w:t>
      </w:r>
      <w:r w:rsidRPr="0073633B">
        <w:rPr>
          <w:lang w:val="en-GB"/>
        </w:rPr>
        <w:t xml:space="preserve"> can be </w:t>
      </w:r>
      <w:r w:rsidR="00052975">
        <w:rPr>
          <w:lang w:val="en-GB"/>
        </w:rPr>
        <w:t>filled</w:t>
      </w:r>
      <w:r w:rsidRPr="0073633B">
        <w:rPr>
          <w:lang w:val="en-GB"/>
        </w:rPr>
        <w:t xml:space="preserve"> with Promat </w:t>
      </w:r>
      <w:r w:rsidR="00052975">
        <w:rPr>
          <w:lang w:val="en-GB"/>
        </w:rPr>
        <w:t>plaster</w:t>
      </w:r>
      <w:r w:rsidRPr="0073633B">
        <w:rPr>
          <w:lang w:val="en-GB"/>
        </w:rPr>
        <w:t xml:space="preserve">. </w:t>
      </w:r>
      <w:r w:rsidR="00F41C19">
        <w:rPr>
          <w:lang w:val="en-GB"/>
        </w:rPr>
        <w:t>Mesh</w:t>
      </w:r>
      <w:r w:rsidRPr="0073633B">
        <w:rPr>
          <w:lang w:val="en-GB"/>
        </w:rPr>
        <w:t xml:space="preserve"> tapes should be used </w:t>
      </w:r>
      <w:r w:rsidR="00F41C19">
        <w:rPr>
          <w:lang w:val="en-GB"/>
        </w:rPr>
        <w:t>for reinforcing joints</w:t>
      </w:r>
      <w:r w:rsidRPr="0073633B">
        <w:rPr>
          <w:lang w:val="en-GB"/>
        </w:rPr>
        <w:t>.</w:t>
      </w:r>
    </w:p>
    <w:p w14:paraId="63D9D3C6" w14:textId="77777777" w:rsidR="00AF1BCB" w:rsidRDefault="00AF1BCB">
      <w:pPr>
        <w:ind w:left="426" w:right="321" w:firstLine="426"/>
        <w:jc w:val="both"/>
        <w:rPr>
          <w:lang w:val="en-GB"/>
        </w:rPr>
      </w:pPr>
    </w:p>
    <w:p w14:paraId="63D9D3C7" w14:textId="77777777" w:rsidR="00AA46BD" w:rsidRPr="00DD6D04" w:rsidRDefault="00F41C19">
      <w:pPr>
        <w:ind w:left="426" w:right="321" w:firstLine="426"/>
        <w:jc w:val="both"/>
      </w:pPr>
      <w:r w:rsidRPr="00F41C19">
        <w:rPr>
          <w:lang w:val="en-GB"/>
        </w:rPr>
        <w:t>Structural floor No</w:t>
      </w:r>
      <w:r w:rsidRPr="0073633B">
        <w:rPr>
          <w:b/>
          <w:lang w:val="en-GB"/>
        </w:rPr>
        <w:t xml:space="preserve"> </w:t>
      </w:r>
      <w:r w:rsidR="00045989" w:rsidRPr="0073633B">
        <w:rPr>
          <w:lang w:val="en-GB"/>
        </w:rPr>
        <w:t xml:space="preserve">128.40 </w:t>
      </w:r>
      <w:r w:rsidRPr="0073633B">
        <w:rPr>
          <w:lang w:val="en-GB"/>
        </w:rPr>
        <w:t xml:space="preserve">meets </w:t>
      </w:r>
      <w:r>
        <w:rPr>
          <w:lang w:val="en-GB"/>
        </w:rPr>
        <w:t xml:space="preserve">REI 120 </w:t>
      </w:r>
      <w:r w:rsidRPr="0073633B">
        <w:rPr>
          <w:lang w:val="en-GB"/>
        </w:rPr>
        <w:t xml:space="preserve">fire </w:t>
      </w:r>
      <w:r>
        <w:rPr>
          <w:lang w:val="en-GB"/>
        </w:rPr>
        <w:t xml:space="preserve">rating requirements only </w:t>
      </w:r>
      <w:r w:rsidRPr="0073633B">
        <w:rPr>
          <w:lang w:val="en-GB"/>
        </w:rPr>
        <w:t>when</w:t>
      </w:r>
      <w:r>
        <w:rPr>
          <w:lang w:val="en-GB"/>
        </w:rPr>
        <w:t xml:space="preserve"> the following is</w:t>
      </w:r>
      <w:r w:rsidRPr="0073633B">
        <w:rPr>
          <w:lang w:val="en-GB"/>
        </w:rPr>
        <w:t xml:space="preserve"> used</w:t>
      </w:r>
      <w:r w:rsidR="00045989" w:rsidRPr="0073633B">
        <w:rPr>
          <w:lang w:val="en-GB"/>
        </w:rPr>
        <w:t>:</w:t>
      </w:r>
    </w:p>
    <w:p w14:paraId="63D9D3C8" w14:textId="77777777" w:rsidR="00AA46BD" w:rsidRPr="001970CA" w:rsidRDefault="00D078AC">
      <w:pPr>
        <w:pStyle w:val="Sraopastraipa"/>
        <w:numPr>
          <w:ilvl w:val="0"/>
          <w:numId w:val="1"/>
        </w:numPr>
        <w:ind w:right="321"/>
        <w:jc w:val="both"/>
        <w:rPr>
          <w:lang w:val="en-GB"/>
        </w:rPr>
      </w:pPr>
      <w:r>
        <w:rPr>
          <w:lang w:val="en-GB"/>
        </w:rPr>
        <w:t xml:space="preserve">structural </w:t>
      </w:r>
      <w:r w:rsidR="00F41C19">
        <w:rPr>
          <w:lang w:val="en-GB"/>
        </w:rPr>
        <w:t>floor joist</w:t>
      </w:r>
      <w:r w:rsidR="00F41C19" w:rsidRPr="0073633B">
        <w:rPr>
          <w:lang w:val="en-GB"/>
        </w:rPr>
        <w:t xml:space="preserve"> </w:t>
      </w:r>
      <w:r w:rsidR="001970CA">
        <w:rPr>
          <w:lang w:val="en-GB"/>
        </w:rPr>
        <w:t xml:space="preserve">cross </w:t>
      </w:r>
      <w:r w:rsidR="001970CA" w:rsidRPr="001970CA">
        <w:rPr>
          <w:lang w:val="en-GB"/>
        </w:rPr>
        <w:t xml:space="preserve">section </w:t>
      </w:r>
      <w:r w:rsidR="00F41C19" w:rsidRPr="001970CA">
        <w:rPr>
          <w:lang w:val="en-GB"/>
        </w:rPr>
        <w:t xml:space="preserve">b≥4 cm and </w:t>
      </w:r>
      <w:r w:rsidR="001970CA" w:rsidRPr="001970CA">
        <w:rPr>
          <w:lang w:val="en-GB"/>
        </w:rPr>
        <w:t>cross sectional</w:t>
      </w:r>
      <w:r w:rsidR="00F41C19" w:rsidRPr="001970CA">
        <w:rPr>
          <w:lang w:val="en-GB"/>
        </w:rPr>
        <w:t xml:space="preserve"> area A≥100 cm2</w:t>
      </w:r>
      <w:r w:rsidR="00045989" w:rsidRPr="001970CA">
        <w:rPr>
          <w:lang w:val="en-GB"/>
        </w:rPr>
        <w:t>;</w:t>
      </w:r>
    </w:p>
    <w:p w14:paraId="63D9D3C9" w14:textId="77777777" w:rsidR="00AA46BD" w:rsidRPr="0073633B" w:rsidRDefault="00F41C19">
      <w:pPr>
        <w:pStyle w:val="Sraopastraipa"/>
        <w:numPr>
          <w:ilvl w:val="0"/>
          <w:numId w:val="1"/>
        </w:numPr>
        <w:ind w:right="321"/>
        <w:jc w:val="both"/>
        <w:rPr>
          <w:lang w:val="en-GB"/>
        </w:rPr>
      </w:pPr>
      <w:r w:rsidRPr="001970CA">
        <w:rPr>
          <w:lang w:val="en-GB"/>
        </w:rPr>
        <w:t>at least 21 mm natural timber or</w:t>
      </w:r>
      <w:r w:rsidRPr="00E6795E">
        <w:rPr>
          <w:lang w:val="en-GB"/>
        </w:rPr>
        <w:t xml:space="preserve"> OSB or</w:t>
      </w:r>
      <w:r>
        <w:rPr>
          <w:lang w:val="en-GB"/>
        </w:rPr>
        <w:t xml:space="preserve"> at least</w:t>
      </w:r>
      <w:r w:rsidRPr="00E6795E">
        <w:rPr>
          <w:lang w:val="en-GB"/>
        </w:rPr>
        <w:t xml:space="preserve"> </w:t>
      </w:r>
      <w:r>
        <w:rPr>
          <w:lang w:val="en-GB"/>
        </w:rPr>
        <w:t xml:space="preserve">30 mm </w:t>
      </w:r>
      <w:r w:rsidRPr="00E6795E">
        <w:rPr>
          <w:lang w:val="en-GB"/>
        </w:rPr>
        <w:t>plywood</w:t>
      </w:r>
      <w:r w:rsidRPr="0073633B">
        <w:rPr>
          <w:lang w:val="en-GB"/>
        </w:rPr>
        <w:t xml:space="preserve"> </w:t>
      </w:r>
      <w:r>
        <w:rPr>
          <w:lang w:val="en-GB"/>
        </w:rPr>
        <w:t xml:space="preserve">or </w:t>
      </w:r>
      <w:r w:rsidRPr="00E6795E">
        <w:rPr>
          <w:lang w:val="en-GB"/>
        </w:rPr>
        <w:t>particle board</w:t>
      </w:r>
      <w:r w:rsidR="00045989" w:rsidRPr="0073633B">
        <w:rPr>
          <w:lang w:val="en-GB"/>
        </w:rPr>
        <w:t xml:space="preserve"> </w:t>
      </w:r>
      <w:r>
        <w:rPr>
          <w:lang w:val="en-GB"/>
        </w:rPr>
        <w:t>covered from the top</w:t>
      </w:r>
      <w:r w:rsidR="00045989" w:rsidRPr="0073633B">
        <w:rPr>
          <w:lang w:val="en-GB"/>
        </w:rPr>
        <w:t xml:space="preserve"> with </w:t>
      </w:r>
      <w:r>
        <w:rPr>
          <w:lang w:val="en-GB"/>
        </w:rPr>
        <w:t xml:space="preserve">at least </w:t>
      </w:r>
      <w:r w:rsidR="00045989" w:rsidRPr="0073633B">
        <w:rPr>
          <w:lang w:val="en-GB"/>
        </w:rPr>
        <w:t xml:space="preserve">20 mm </w:t>
      </w:r>
      <w:r w:rsidR="00D37028" w:rsidRPr="0073633B">
        <w:rPr>
          <w:lang w:val="en-GB"/>
        </w:rPr>
        <w:t>PROMAXON</w:t>
      </w:r>
      <w:r w:rsidR="00D37028" w:rsidRPr="0073633B">
        <w:rPr>
          <w:vertAlign w:val="superscript"/>
          <w:lang w:val="en-GB"/>
        </w:rPr>
        <w:t>®</w:t>
      </w:r>
      <w:r w:rsidR="00D37028" w:rsidRPr="0073633B">
        <w:rPr>
          <w:lang w:val="en-GB"/>
        </w:rPr>
        <w:t xml:space="preserve"> -Typ A </w:t>
      </w:r>
      <w:r>
        <w:rPr>
          <w:lang w:val="en-GB"/>
        </w:rPr>
        <w:t xml:space="preserve">boards </w:t>
      </w:r>
      <w:r w:rsidR="00D37028" w:rsidRPr="0073633B">
        <w:rPr>
          <w:lang w:val="en-GB"/>
        </w:rPr>
        <w:t>(</w:t>
      </w:r>
      <w:r>
        <w:rPr>
          <w:lang w:val="en-GB"/>
        </w:rPr>
        <w:t>2x10 mm)</w:t>
      </w:r>
      <w:r w:rsidR="00045989" w:rsidRPr="0073633B">
        <w:rPr>
          <w:lang w:val="en-GB"/>
        </w:rPr>
        <w:t xml:space="preserve"> for the </w:t>
      </w:r>
      <w:r>
        <w:rPr>
          <w:lang w:val="en-GB"/>
        </w:rPr>
        <w:t>bottom layer</w:t>
      </w:r>
      <w:r w:rsidR="00045989" w:rsidRPr="0073633B">
        <w:rPr>
          <w:lang w:val="en-GB"/>
        </w:rPr>
        <w:t xml:space="preserve"> </w:t>
      </w:r>
    </w:p>
    <w:p w14:paraId="63D9D3CA" w14:textId="77777777" w:rsidR="00AA46BD" w:rsidRPr="0073633B" w:rsidRDefault="00045989">
      <w:pPr>
        <w:pStyle w:val="Sraopastraipa"/>
        <w:numPr>
          <w:ilvl w:val="0"/>
          <w:numId w:val="1"/>
        </w:numPr>
        <w:ind w:right="321"/>
        <w:jc w:val="both"/>
        <w:rPr>
          <w:lang w:val="en-GB"/>
        </w:rPr>
      </w:pPr>
      <w:r w:rsidRPr="0073633B">
        <w:rPr>
          <w:lang w:val="en-GB"/>
        </w:rPr>
        <w:t xml:space="preserve">50 mm </w:t>
      </w:r>
      <w:r w:rsidR="00D37028" w:rsidRPr="0073633B">
        <w:rPr>
          <w:lang w:val="en-GB"/>
        </w:rPr>
        <w:t>PROMAXON</w:t>
      </w:r>
      <w:r w:rsidR="00D37028" w:rsidRPr="0073633B">
        <w:rPr>
          <w:vertAlign w:val="superscript"/>
          <w:lang w:val="en-GB"/>
        </w:rPr>
        <w:t>®</w:t>
      </w:r>
      <w:r w:rsidR="00D37028" w:rsidRPr="0073633B">
        <w:rPr>
          <w:lang w:val="en-GB"/>
        </w:rPr>
        <w:t xml:space="preserve"> -Typ A </w:t>
      </w:r>
      <w:r w:rsidR="00F41C19">
        <w:rPr>
          <w:lang w:val="en-GB"/>
        </w:rPr>
        <w:t>boards</w:t>
      </w:r>
      <w:r w:rsidRPr="0073633B">
        <w:rPr>
          <w:lang w:val="en-GB"/>
        </w:rPr>
        <w:t xml:space="preserve"> (2x25 mm) for the </w:t>
      </w:r>
      <w:r w:rsidR="00F41C19">
        <w:rPr>
          <w:lang w:val="en-GB"/>
        </w:rPr>
        <w:t>underside</w:t>
      </w:r>
      <w:r w:rsidR="00F41C19" w:rsidRPr="0073633B">
        <w:rPr>
          <w:lang w:val="en-GB"/>
        </w:rPr>
        <w:t xml:space="preserve"> </w:t>
      </w:r>
      <w:r w:rsidRPr="0073633B">
        <w:rPr>
          <w:lang w:val="en-GB"/>
        </w:rPr>
        <w:t>insulation.</w:t>
      </w:r>
    </w:p>
    <w:p w14:paraId="63D9D3CB" w14:textId="77777777" w:rsidR="00AA46BD" w:rsidRPr="0073633B" w:rsidRDefault="00F41C19">
      <w:pPr>
        <w:ind w:left="426" w:right="321" w:firstLine="426"/>
        <w:jc w:val="both"/>
        <w:rPr>
          <w:lang w:val="en-GB"/>
        </w:rPr>
      </w:pPr>
      <w:r w:rsidRPr="0073633B">
        <w:rPr>
          <w:lang w:val="en-GB"/>
        </w:rPr>
        <w:t xml:space="preserve">The above </w:t>
      </w:r>
      <w:r w:rsidR="00D078AC">
        <w:rPr>
          <w:lang w:val="en-GB"/>
        </w:rPr>
        <w:t>specification</w:t>
      </w:r>
      <w:r w:rsidRPr="0073633B">
        <w:rPr>
          <w:lang w:val="en-GB"/>
        </w:rPr>
        <w:t xml:space="preserve"> applies </w:t>
      </w:r>
      <w:r w:rsidR="00D078AC">
        <w:rPr>
          <w:lang w:val="en-GB"/>
        </w:rPr>
        <w:t>when</w:t>
      </w:r>
      <w:r w:rsidRPr="0073633B">
        <w:rPr>
          <w:lang w:val="en-GB"/>
        </w:rPr>
        <w:t xml:space="preserve"> </w:t>
      </w:r>
      <w:r>
        <w:rPr>
          <w:lang w:val="en-GB"/>
        </w:rPr>
        <w:t xml:space="preserve">fire impact </w:t>
      </w:r>
      <w:r w:rsidR="00D078AC">
        <w:rPr>
          <w:lang w:val="en-GB"/>
        </w:rPr>
        <w:t xml:space="preserve">is </w:t>
      </w:r>
      <w:r w:rsidRPr="0073633B">
        <w:rPr>
          <w:lang w:val="en-GB"/>
        </w:rPr>
        <w:t xml:space="preserve">both </w:t>
      </w:r>
      <w:r>
        <w:rPr>
          <w:lang w:val="en-GB"/>
        </w:rPr>
        <w:t xml:space="preserve">from </w:t>
      </w:r>
      <w:r w:rsidRPr="0073633B">
        <w:rPr>
          <w:lang w:val="en-GB"/>
        </w:rPr>
        <w:t>top and bottom</w:t>
      </w:r>
      <w:r w:rsidR="00045989" w:rsidRPr="0073633B">
        <w:rPr>
          <w:lang w:val="en-GB"/>
        </w:rPr>
        <w:t>.</w:t>
      </w:r>
    </w:p>
    <w:p w14:paraId="63D9D3CC" w14:textId="77777777" w:rsidR="00172639" w:rsidRPr="0073633B" w:rsidRDefault="00172639" w:rsidP="00F77BF1">
      <w:pPr>
        <w:ind w:left="426" w:right="321" w:firstLine="426"/>
        <w:jc w:val="both"/>
        <w:rPr>
          <w:lang w:val="en-GB"/>
        </w:rPr>
      </w:pPr>
    </w:p>
    <w:tbl>
      <w:tblPr>
        <w:tblStyle w:val="Lentelstinklelis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B559D" w:rsidRPr="0073633B" w14:paraId="63D9D3DA" w14:textId="77777777" w:rsidTr="00BB559D">
        <w:trPr>
          <w:jc w:val="center"/>
        </w:trPr>
        <w:tc>
          <w:tcPr>
            <w:tcW w:w="4927" w:type="dxa"/>
          </w:tcPr>
          <w:p w14:paraId="63D9D3CD" w14:textId="6476D59E" w:rsidR="00AA46BD" w:rsidRPr="0073633B" w:rsidRDefault="003C63B8">
            <w:pPr>
              <w:jc w:val="both"/>
              <w:rPr>
                <w:b/>
                <w:u w:val="single"/>
                <w:lang w:val="en-GB"/>
              </w:rPr>
            </w:pPr>
            <w:r>
              <w:rPr>
                <w:b/>
                <w:lang w:val="en-GB"/>
              </w:rPr>
              <w:t>Structural floor</w:t>
            </w:r>
            <w:r w:rsidR="00DD6D04">
              <w:rPr>
                <w:b/>
                <w:lang w:val="en-GB"/>
              </w:rPr>
              <w:t>/roof</w:t>
            </w:r>
            <w:r w:rsidRPr="0073633B">
              <w:rPr>
                <w:b/>
                <w:lang w:val="en-GB"/>
              </w:rPr>
              <w:t xml:space="preserve"> No</w:t>
            </w:r>
            <w:r w:rsidR="00045989" w:rsidRPr="0073633B">
              <w:rPr>
                <w:b/>
                <w:u w:val="single"/>
                <w:lang w:val="en-GB"/>
              </w:rPr>
              <w:t xml:space="preserve"> 128.40</w:t>
            </w:r>
          </w:p>
          <w:p w14:paraId="63D9D3CE" w14:textId="77777777" w:rsidR="00BB559D" w:rsidRPr="0073633B" w:rsidRDefault="00DC6A7C" w:rsidP="00DC6A7C">
            <w:pPr>
              <w:jc w:val="center"/>
              <w:rPr>
                <w:lang w:val="en-GB"/>
              </w:rPr>
            </w:pPr>
            <w:r w:rsidRPr="0073633B">
              <w:rPr>
                <w:lang w:val="en-GB"/>
              </w:rPr>
              <w:object w:dxaOrig="3825" w:dyaOrig="5010" w14:anchorId="63D9D3DE">
                <v:shape id="_x0000_i1027" type="#_x0000_t75" style="width:156.6pt;height:205.8pt" o:ole="">
                  <v:imagedata r:id="rId12" o:title=""/>
                </v:shape>
                <o:OLEObject Type="Embed" ProgID="PBrush" ShapeID="_x0000_i1027" DrawAspect="Content" ObjectID="_1782565120" r:id="rId13"/>
              </w:object>
            </w:r>
          </w:p>
        </w:tc>
        <w:tc>
          <w:tcPr>
            <w:tcW w:w="4927" w:type="dxa"/>
          </w:tcPr>
          <w:p w14:paraId="63D9D3CF" w14:textId="77777777" w:rsidR="00AA46BD" w:rsidRPr="0073633B" w:rsidRDefault="00F41C19">
            <w:pPr>
              <w:jc w:val="both"/>
              <w:rPr>
                <w:lang w:val="en-GB"/>
              </w:rPr>
            </w:pPr>
            <w:r>
              <w:rPr>
                <w:lang w:val="en-GB"/>
              </w:rPr>
              <w:t>Notes</w:t>
            </w:r>
            <w:r w:rsidR="00045989" w:rsidRPr="0073633B">
              <w:rPr>
                <w:lang w:val="en-GB"/>
              </w:rPr>
              <w:t>:</w:t>
            </w:r>
          </w:p>
          <w:p w14:paraId="63D9D3D0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1 - </w:t>
            </w:r>
            <w:r w:rsidR="0075649D" w:rsidRPr="0073633B">
              <w:rPr>
                <w:lang w:val="en-GB"/>
              </w:rPr>
              <w:t>PROMAXON</w:t>
            </w:r>
            <w:r w:rsidR="0075649D" w:rsidRPr="0073633B">
              <w:rPr>
                <w:vertAlign w:val="superscript"/>
                <w:lang w:val="en-GB"/>
              </w:rPr>
              <w:t>®</w:t>
            </w:r>
            <w:r w:rsidR="00F41C19">
              <w:rPr>
                <w:lang w:val="en-GB"/>
              </w:rPr>
              <w:t xml:space="preserve"> -Typ</w:t>
            </w:r>
            <w:r w:rsidR="0075649D" w:rsidRPr="0073633B">
              <w:rPr>
                <w:lang w:val="en-GB"/>
              </w:rPr>
              <w:t xml:space="preserve"> A </w:t>
            </w:r>
            <w:r w:rsidR="00F41C19">
              <w:rPr>
                <w:lang w:val="en-GB"/>
              </w:rPr>
              <w:t>boards</w:t>
            </w:r>
            <w:r w:rsidRPr="0073633B">
              <w:rPr>
                <w:lang w:val="en-GB"/>
              </w:rPr>
              <w:t xml:space="preserve">, d=2x25 mm </w:t>
            </w:r>
          </w:p>
          <w:p w14:paraId="63D9D3D1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2 - </w:t>
            </w:r>
            <w:r w:rsidR="0075649D" w:rsidRPr="0073633B">
              <w:rPr>
                <w:lang w:val="en-GB"/>
              </w:rPr>
              <w:t>PROMAXON</w:t>
            </w:r>
            <w:r w:rsidR="0075649D" w:rsidRPr="0073633B">
              <w:rPr>
                <w:vertAlign w:val="superscript"/>
                <w:lang w:val="en-GB"/>
              </w:rPr>
              <w:t>®</w:t>
            </w:r>
            <w:r w:rsidR="00F41C19">
              <w:rPr>
                <w:lang w:val="en-GB"/>
              </w:rPr>
              <w:t xml:space="preserve"> -Typ</w:t>
            </w:r>
            <w:r w:rsidR="0075649D" w:rsidRPr="0073633B">
              <w:rPr>
                <w:lang w:val="en-GB"/>
              </w:rPr>
              <w:t xml:space="preserve"> A </w:t>
            </w:r>
            <w:r w:rsidR="00F41C19">
              <w:rPr>
                <w:lang w:val="en-GB"/>
              </w:rPr>
              <w:t>boards</w:t>
            </w:r>
            <w:r w:rsidRPr="0073633B">
              <w:rPr>
                <w:lang w:val="en-GB"/>
              </w:rPr>
              <w:t xml:space="preserve">, d=2x10 mm 3 </w:t>
            </w:r>
            <w:r w:rsidR="00F41C19">
              <w:rPr>
                <w:lang w:val="en-GB"/>
              </w:rPr>
              <w:t>–</w:t>
            </w:r>
            <w:r w:rsidRPr="0073633B">
              <w:rPr>
                <w:lang w:val="en-GB"/>
              </w:rPr>
              <w:t xml:space="preserve"> </w:t>
            </w:r>
            <w:r w:rsidR="00F41C19">
              <w:rPr>
                <w:lang w:val="en-GB"/>
              </w:rPr>
              <w:t>timber joists</w:t>
            </w:r>
            <w:r w:rsidRPr="0073633B">
              <w:rPr>
                <w:lang w:val="en-GB"/>
              </w:rPr>
              <w:t>, b≥40 mm, spac</w:t>
            </w:r>
            <w:r w:rsidR="00F41C19">
              <w:rPr>
                <w:lang w:val="en-GB"/>
              </w:rPr>
              <w:t>ed at</w:t>
            </w:r>
            <w:r w:rsidR="00D66502">
              <w:rPr>
                <w:lang w:val="en-GB"/>
              </w:rPr>
              <w:t xml:space="preserve"> ≤1</w:t>
            </w:r>
            <w:r w:rsidRPr="0073633B">
              <w:rPr>
                <w:lang w:val="en-GB"/>
              </w:rPr>
              <w:t>000 mm</w:t>
            </w:r>
          </w:p>
          <w:p w14:paraId="63D9D3D2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4 - </w:t>
            </w:r>
            <w:r w:rsidR="00F41C19" w:rsidRPr="00F41C19">
              <w:rPr>
                <w:lang w:val="en-GB"/>
              </w:rPr>
              <w:t>at least 21 mm natural timber or at least 30 mm plywood or particle board for the bottom layer</w:t>
            </w:r>
          </w:p>
          <w:p w14:paraId="63D9D3D3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>5 - rivets 70x12</w:t>
            </w:r>
            <w:r w:rsidR="00F41C19">
              <w:rPr>
                <w:lang w:val="en-GB"/>
              </w:rPr>
              <w:t>.</w:t>
            </w:r>
            <w:r w:rsidRPr="0073633B">
              <w:rPr>
                <w:lang w:val="en-GB"/>
              </w:rPr>
              <w:t>2x1</w:t>
            </w:r>
            <w:r w:rsidR="00F41C19">
              <w:rPr>
                <w:lang w:val="en-GB"/>
              </w:rPr>
              <w:t>.</w:t>
            </w:r>
            <w:r w:rsidRPr="0073633B">
              <w:rPr>
                <w:lang w:val="en-GB"/>
              </w:rPr>
              <w:t>53 mm, screws 4</w:t>
            </w:r>
            <w:r w:rsidR="00F41C19">
              <w:rPr>
                <w:lang w:val="en-GB"/>
              </w:rPr>
              <w:t>.</w:t>
            </w:r>
            <w:r w:rsidRPr="0073633B">
              <w:rPr>
                <w:lang w:val="en-GB"/>
              </w:rPr>
              <w:t>5x70 mm or 70 mm long</w:t>
            </w:r>
            <w:r w:rsidR="00F41C19" w:rsidRPr="0073633B">
              <w:rPr>
                <w:lang w:val="en-GB"/>
              </w:rPr>
              <w:t xml:space="preserve"> nails</w:t>
            </w:r>
            <w:r w:rsidRPr="0073633B">
              <w:rPr>
                <w:lang w:val="en-GB"/>
              </w:rPr>
              <w:t xml:space="preserve">, spaced </w:t>
            </w:r>
            <w:r w:rsidR="00F41C19">
              <w:rPr>
                <w:lang w:val="en-GB"/>
              </w:rPr>
              <w:t>at 150 mm</w:t>
            </w:r>
          </w:p>
          <w:p w14:paraId="63D9D3D4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>6 - rivets 38x10</w:t>
            </w:r>
            <w:r w:rsidR="00F41C19">
              <w:rPr>
                <w:lang w:val="en-GB"/>
              </w:rPr>
              <w:t>.</w:t>
            </w:r>
            <w:r w:rsidRPr="0073633B">
              <w:rPr>
                <w:lang w:val="en-GB"/>
              </w:rPr>
              <w:t>7x1</w:t>
            </w:r>
            <w:r w:rsidR="00F41C19">
              <w:rPr>
                <w:lang w:val="en-GB"/>
              </w:rPr>
              <w:t>.</w:t>
            </w:r>
            <w:r w:rsidRPr="0073633B">
              <w:rPr>
                <w:lang w:val="en-GB"/>
              </w:rPr>
              <w:t>2 mm, spac</w:t>
            </w:r>
            <w:r w:rsidR="00165A38">
              <w:rPr>
                <w:lang w:val="en-GB"/>
              </w:rPr>
              <w:t>ed at</w:t>
            </w:r>
            <w:r w:rsidRPr="0073633B">
              <w:rPr>
                <w:lang w:val="en-GB"/>
              </w:rPr>
              <w:t xml:space="preserve"> 150 mm </w:t>
            </w:r>
          </w:p>
          <w:p w14:paraId="63D9D3D5" w14:textId="77777777" w:rsidR="00AA46BD" w:rsidRPr="0073633B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7 </w:t>
            </w:r>
            <w:r w:rsidR="00165A38">
              <w:rPr>
                <w:lang w:val="en-GB"/>
              </w:rPr>
              <w:t>–</w:t>
            </w:r>
            <w:r w:rsidRPr="0073633B">
              <w:rPr>
                <w:lang w:val="en-GB"/>
              </w:rPr>
              <w:t xml:space="preserve"> </w:t>
            </w:r>
            <w:r w:rsidR="00165A38">
              <w:rPr>
                <w:lang w:val="en-GB"/>
              </w:rPr>
              <w:t xml:space="preserve">steel </w:t>
            </w:r>
            <w:r w:rsidRPr="0073633B">
              <w:rPr>
                <w:lang w:val="en-GB"/>
              </w:rPr>
              <w:t>angle</w:t>
            </w:r>
            <w:r w:rsidR="00165A38">
              <w:rPr>
                <w:lang w:val="en-GB"/>
              </w:rPr>
              <w:t xml:space="preserve"> bracket</w:t>
            </w:r>
            <w:r w:rsidRPr="0073633B">
              <w:rPr>
                <w:lang w:val="en-GB"/>
              </w:rPr>
              <w:t xml:space="preserve"> 40x40x07 mm</w:t>
            </w:r>
          </w:p>
          <w:p w14:paraId="63D9D3D6" w14:textId="77777777" w:rsidR="00AA46BD" w:rsidRDefault="00045989">
            <w:pPr>
              <w:jc w:val="both"/>
              <w:rPr>
                <w:lang w:val="en-GB"/>
              </w:rPr>
            </w:pPr>
            <w:r w:rsidRPr="0073633B">
              <w:rPr>
                <w:lang w:val="en-GB"/>
              </w:rPr>
              <w:t xml:space="preserve">8 - </w:t>
            </w:r>
            <w:r w:rsidR="0075649D" w:rsidRPr="0073633B">
              <w:rPr>
                <w:lang w:val="en-GB"/>
              </w:rPr>
              <w:t>PROMAXON</w:t>
            </w:r>
            <w:r w:rsidR="0075649D" w:rsidRPr="0073633B">
              <w:rPr>
                <w:vertAlign w:val="superscript"/>
                <w:lang w:val="en-GB"/>
              </w:rPr>
              <w:t>®</w:t>
            </w:r>
            <w:r w:rsidR="00165A38">
              <w:rPr>
                <w:lang w:val="en-GB"/>
              </w:rPr>
              <w:t xml:space="preserve"> -Typ</w:t>
            </w:r>
            <w:r w:rsidR="0075649D" w:rsidRPr="0073633B">
              <w:rPr>
                <w:lang w:val="en-GB"/>
              </w:rPr>
              <w:t xml:space="preserve"> A </w:t>
            </w:r>
            <w:r w:rsidR="00165A38">
              <w:rPr>
                <w:lang w:val="en-GB"/>
              </w:rPr>
              <w:t>board</w:t>
            </w:r>
            <w:r w:rsidRPr="0073633B">
              <w:rPr>
                <w:lang w:val="en-GB"/>
              </w:rPr>
              <w:t xml:space="preserve"> tape, d=2x25 mm, b≥50 mm</w:t>
            </w:r>
          </w:p>
          <w:p w14:paraId="63D9D3D7" w14:textId="77777777" w:rsidR="00F41C19" w:rsidRDefault="00F41C19">
            <w:pPr>
              <w:jc w:val="both"/>
              <w:rPr>
                <w:lang w:val="en-GB"/>
              </w:rPr>
            </w:pPr>
          </w:p>
          <w:p w14:paraId="63D9D3D8" w14:textId="77777777" w:rsidR="00F41C19" w:rsidRPr="00F41C19" w:rsidRDefault="00F41C19" w:rsidP="00F41C19">
            <w:pPr>
              <w:ind w:right="321"/>
              <w:jc w:val="both"/>
              <w:rPr>
                <w:lang w:val="en-GB"/>
              </w:rPr>
            </w:pPr>
          </w:p>
          <w:p w14:paraId="63D9D3D9" w14:textId="77777777" w:rsidR="00F41C19" w:rsidRPr="0073633B" w:rsidRDefault="00F41C19">
            <w:pPr>
              <w:jc w:val="both"/>
              <w:rPr>
                <w:lang w:val="en-GB"/>
              </w:rPr>
            </w:pPr>
          </w:p>
        </w:tc>
      </w:tr>
    </w:tbl>
    <w:p w14:paraId="63D9D3DB" w14:textId="77777777" w:rsidR="005D3223" w:rsidRPr="0073633B" w:rsidRDefault="005D3223" w:rsidP="00F70E2D">
      <w:pPr>
        <w:rPr>
          <w:lang w:val="en-GB"/>
        </w:rPr>
      </w:pPr>
    </w:p>
    <w:sectPr w:rsidR="005D3223" w:rsidRPr="0073633B" w:rsidSect="003D0C1E">
      <w:headerReference w:type="even" r:id="rId14"/>
      <w:footerReference w:type="even" r:id="rId15"/>
      <w:footerReference w:type="default" r:id="rId16"/>
      <w:footerReference w:type="first" r:id="rId17"/>
      <w:pgSz w:w="11907" w:h="16840" w:code="9"/>
      <w:pgMar w:top="567" w:right="387" w:bottom="567" w:left="1134" w:header="567" w:footer="528" w:gutter="0"/>
      <w:pg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gBorders>
      <w:pgNumType w:start="1" w:chapStyle="1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D3EF" w14:textId="77777777" w:rsidR="007D0527" w:rsidRDefault="007D0527">
      <w:r>
        <w:separator/>
      </w:r>
    </w:p>
  </w:endnote>
  <w:endnote w:type="continuationSeparator" w:id="0">
    <w:p w14:paraId="63D9D3F0" w14:textId="77777777" w:rsidR="007D0527" w:rsidRDefault="007D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55 Roman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HelveticaCE-Narrow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3FF" w14:textId="77777777" w:rsidR="00052975" w:rsidRDefault="0005297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D9D400" w14:textId="77777777" w:rsidR="00052975" w:rsidRDefault="00052975" w:rsidP="00B07F94">
    <w:pPr>
      <w:pStyle w:val="Porat"/>
      <w:ind w:right="360"/>
    </w:pPr>
  </w:p>
  <w:p w14:paraId="63D9D401" w14:textId="77777777" w:rsidR="00052975" w:rsidRDefault="00052975"/>
  <w:p w14:paraId="63D9D402" w14:textId="77777777" w:rsidR="00052975" w:rsidRDefault="00052975"/>
  <w:p w14:paraId="63D9D403" w14:textId="77777777" w:rsidR="00052975" w:rsidRDefault="00052975"/>
  <w:p w14:paraId="63D9D404" w14:textId="77777777" w:rsidR="00052975" w:rsidRDefault="00052975"/>
  <w:p w14:paraId="63D9D405" w14:textId="77777777" w:rsidR="00052975" w:rsidRDefault="00052975"/>
  <w:p w14:paraId="63D9D406" w14:textId="77777777" w:rsidR="00052975" w:rsidRDefault="00052975"/>
  <w:p w14:paraId="63D9D407" w14:textId="77777777" w:rsidR="00052975" w:rsidRDefault="00052975"/>
  <w:p w14:paraId="63D9D408" w14:textId="77777777" w:rsidR="00052975" w:rsidRDefault="00052975"/>
  <w:p w14:paraId="63D9D409" w14:textId="77777777" w:rsidR="00052975" w:rsidRDefault="00052975"/>
  <w:p w14:paraId="63D9D40A" w14:textId="77777777" w:rsidR="00052975" w:rsidRDefault="00052975"/>
  <w:p w14:paraId="63D9D40B" w14:textId="77777777" w:rsidR="00052975" w:rsidRDefault="00052975"/>
  <w:p w14:paraId="63D9D40C" w14:textId="77777777" w:rsidR="00052975" w:rsidRDefault="000529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40D" w14:textId="77777777" w:rsidR="00052975" w:rsidRDefault="00052975" w:rsidP="00B07F94">
    <w:pPr>
      <w:ind w:right="360"/>
      <w:rPr>
        <w:sz w:val="2"/>
      </w:rPr>
    </w:pPr>
  </w:p>
  <w:p w14:paraId="63D9D40E" w14:textId="77777777" w:rsidR="00052975" w:rsidRDefault="00052975">
    <w:pPr>
      <w:rPr>
        <w:sz w:val="2"/>
      </w:rPr>
    </w:pPr>
  </w:p>
  <w:tbl>
    <w:tblPr>
      <w:tblW w:w="10440" w:type="dxa"/>
      <w:tblInd w:w="2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268"/>
      <w:gridCol w:w="3402"/>
      <w:gridCol w:w="3690"/>
      <w:gridCol w:w="1080"/>
    </w:tblGrid>
    <w:tr w:rsidR="00052975" w14:paraId="63D9D413" w14:textId="77777777" w:rsidTr="00590F52">
      <w:trPr>
        <w:cantSplit/>
        <w:trHeight w:hRule="exact" w:val="284"/>
      </w:trPr>
      <w:tc>
        <w:tcPr>
          <w:tcW w:w="2268" w:type="dxa"/>
          <w:vMerge w:val="restart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</w:tcPr>
        <w:p w14:paraId="63D9D40F" w14:textId="77777777" w:rsidR="00052975" w:rsidRDefault="00052975" w:rsidP="000113FB">
          <w:pPr>
            <w:jc w:val="center"/>
            <w:rPr>
              <w:rFonts w:ascii="Arial" w:hAnsi="Arial"/>
              <w:i/>
              <w:iCs/>
              <w:sz w:val="20"/>
            </w:rPr>
          </w:pPr>
          <w:r>
            <w:rPr>
              <w:rFonts w:ascii="Arial" w:hAnsi="Arial"/>
              <w:i/>
              <w:iCs/>
              <w:noProof/>
              <w:sz w:val="20"/>
            </w:rPr>
            <w:drawing>
              <wp:inline distT="0" distB="0" distL="0" distR="0" wp14:anchorId="63D9D428" wp14:editId="63D9D429">
                <wp:extent cx="1360571" cy="438150"/>
                <wp:effectExtent l="0" t="0" r="0" b="0"/>
                <wp:docPr id="16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571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Merge w:val="restart"/>
          <w:tcBorders>
            <w:top w:val="single" w:sz="12" w:space="0" w:color="auto"/>
            <w:left w:val="nil"/>
          </w:tcBorders>
          <w:vAlign w:val="center"/>
        </w:tcPr>
        <w:p w14:paraId="63D9D410" w14:textId="77777777" w:rsidR="00052975" w:rsidRPr="00AA3C9B" w:rsidRDefault="00052975">
          <w:pPr>
            <w:jc w:val="center"/>
            <w:rPr>
              <w:rFonts w:ascii="Arial" w:hAnsi="Arial"/>
              <w:sz w:val="20"/>
              <w:szCs w:val="20"/>
              <w:lang w:val="en-GB"/>
            </w:rPr>
          </w:pPr>
          <w:r w:rsidRPr="00AA3C9B">
            <w:rPr>
              <w:rFonts w:ascii="Arial" w:hAnsi="Arial"/>
              <w:sz w:val="20"/>
              <w:szCs w:val="20"/>
              <w:lang w:val="en-GB"/>
            </w:rPr>
            <w:t>Recommended technical specification for projects</w:t>
          </w:r>
        </w:p>
      </w:tc>
      <w:tc>
        <w:tcPr>
          <w:tcW w:w="3690" w:type="dxa"/>
          <w:vMerge w:val="restart"/>
          <w:tcBorders>
            <w:top w:val="single" w:sz="12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63D9D411" w14:textId="77777777" w:rsidR="00052975" w:rsidRPr="00AA3C9B" w:rsidRDefault="00052975" w:rsidP="00AA3C9B">
          <w:pPr>
            <w:pStyle w:val="Porat"/>
            <w:jc w:val="center"/>
            <w:rPr>
              <w:rFonts w:ascii="Arial" w:hAnsi="Arial" w:cs="Arial"/>
              <w:sz w:val="20"/>
              <w:lang w:val="en-GB"/>
            </w:rPr>
          </w:pPr>
          <w:r w:rsidRPr="00AA3C9B">
            <w:rPr>
              <w:rFonts w:ascii="Arial" w:hAnsi="Arial"/>
              <w:sz w:val="20"/>
              <w:lang w:val="en-GB"/>
            </w:rPr>
            <w:t>Promat fire protection system for</w:t>
          </w:r>
          <w:r>
            <w:rPr>
              <w:rFonts w:ascii="Arial" w:hAnsi="Arial"/>
              <w:sz w:val="20"/>
              <w:lang w:val="en-GB"/>
            </w:rPr>
            <w:t xml:space="preserve"> structural</w:t>
          </w:r>
          <w:r w:rsidRPr="00AA3C9B">
            <w:rPr>
              <w:rFonts w:ascii="Arial" w:hAnsi="Arial"/>
              <w:sz w:val="20"/>
              <w:lang w:val="en-GB"/>
            </w:rPr>
            <w:t xml:space="preserve"> timber </w:t>
          </w:r>
          <w:r>
            <w:rPr>
              <w:rFonts w:ascii="Arial" w:hAnsi="Arial"/>
              <w:sz w:val="20"/>
              <w:lang w:val="en-GB"/>
            </w:rPr>
            <w:t>floor</w:t>
          </w:r>
        </w:p>
      </w:tc>
      <w:tc>
        <w:tcPr>
          <w:tcW w:w="1080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nil"/>
          </w:tcBorders>
          <w:vAlign w:val="center"/>
        </w:tcPr>
        <w:p w14:paraId="63D9D412" w14:textId="77777777" w:rsidR="00052975" w:rsidRPr="00AA3C9B" w:rsidRDefault="00052975">
          <w:pPr>
            <w:pStyle w:val="Porat"/>
            <w:jc w:val="center"/>
            <w:rPr>
              <w:rFonts w:ascii="Arial" w:hAnsi="Arial" w:cs="Arial"/>
              <w:sz w:val="20"/>
              <w:lang w:val="en-GB"/>
            </w:rPr>
          </w:pPr>
          <w:r w:rsidRPr="00AA3C9B">
            <w:rPr>
              <w:rFonts w:ascii="Arial" w:hAnsi="Arial" w:cs="Arial"/>
              <w:sz w:val="20"/>
              <w:lang w:val="en-GB"/>
            </w:rPr>
            <w:t>Pages</w:t>
          </w:r>
        </w:p>
      </w:tc>
    </w:tr>
    <w:tr w:rsidR="00052975" w14:paraId="63D9D418" w14:textId="77777777" w:rsidTr="00590F52">
      <w:trPr>
        <w:cantSplit/>
        <w:trHeight w:hRule="exact" w:val="567"/>
      </w:trPr>
      <w:tc>
        <w:tcPr>
          <w:tcW w:w="2268" w:type="dxa"/>
          <w:vMerge/>
          <w:tcBorders>
            <w:top w:val="nil"/>
            <w:left w:val="nil"/>
            <w:bottom w:val="nil"/>
            <w:right w:val="single" w:sz="12" w:space="0" w:color="auto"/>
          </w:tcBorders>
        </w:tcPr>
        <w:p w14:paraId="63D9D414" w14:textId="77777777" w:rsidR="00052975" w:rsidRDefault="00052975" w:rsidP="00DA29B3">
          <w:pPr>
            <w:pStyle w:val="Porat"/>
            <w:rPr>
              <w:rFonts w:ascii="Arial" w:hAnsi="Arial" w:cs="Arial"/>
            </w:rPr>
          </w:pPr>
        </w:p>
      </w:tc>
      <w:tc>
        <w:tcPr>
          <w:tcW w:w="3402" w:type="dxa"/>
          <w:vMerge/>
          <w:tcBorders>
            <w:left w:val="nil"/>
            <w:bottom w:val="nil"/>
          </w:tcBorders>
        </w:tcPr>
        <w:p w14:paraId="63D9D415" w14:textId="77777777" w:rsidR="00052975" w:rsidRPr="00AA3C9B" w:rsidRDefault="00052975" w:rsidP="00DA29B3">
          <w:pPr>
            <w:pStyle w:val="Porat"/>
            <w:jc w:val="center"/>
            <w:rPr>
              <w:rFonts w:ascii="Arial" w:hAnsi="Arial" w:cs="Arial"/>
              <w:sz w:val="20"/>
              <w:lang w:val="en-GB"/>
            </w:rPr>
          </w:pPr>
        </w:p>
      </w:tc>
      <w:tc>
        <w:tcPr>
          <w:tcW w:w="3690" w:type="dxa"/>
          <w:vMerge/>
          <w:tcBorders>
            <w:left w:val="single" w:sz="6" w:space="0" w:color="auto"/>
            <w:bottom w:val="nil"/>
            <w:right w:val="single" w:sz="6" w:space="0" w:color="auto"/>
          </w:tcBorders>
          <w:vAlign w:val="center"/>
        </w:tcPr>
        <w:p w14:paraId="63D9D416" w14:textId="77777777" w:rsidR="00052975" w:rsidRPr="00AA3C9B" w:rsidRDefault="00052975" w:rsidP="00DA29B3">
          <w:pPr>
            <w:pStyle w:val="Porat"/>
            <w:jc w:val="center"/>
            <w:rPr>
              <w:rFonts w:ascii="Arial" w:hAnsi="Arial" w:cs="Arial"/>
              <w:sz w:val="20"/>
              <w:lang w:val="en-GB"/>
            </w:rPr>
          </w:pPr>
        </w:p>
      </w:tc>
      <w:tc>
        <w:tcPr>
          <w:tcW w:w="1080" w:type="dxa"/>
          <w:tcBorders>
            <w:top w:val="single" w:sz="6" w:space="0" w:color="auto"/>
            <w:left w:val="single" w:sz="6" w:space="0" w:color="auto"/>
            <w:bottom w:val="nil"/>
            <w:right w:val="nil"/>
          </w:tcBorders>
          <w:vAlign w:val="center"/>
        </w:tcPr>
        <w:p w14:paraId="63D9D417" w14:textId="77777777" w:rsidR="00052975" w:rsidRPr="00AA3C9B" w:rsidRDefault="00052975">
          <w:pPr>
            <w:pStyle w:val="Porat"/>
            <w:jc w:val="center"/>
            <w:rPr>
              <w:rFonts w:ascii="Arial" w:hAnsi="Arial" w:cs="Arial"/>
              <w:sz w:val="20"/>
              <w:lang w:val="en-GB"/>
            </w:rPr>
          </w:pPr>
          <w:r w:rsidRPr="00AA3C9B">
            <w:rPr>
              <w:rFonts w:ascii="Arial" w:hAnsi="Arial" w:cs="Arial"/>
              <w:sz w:val="20"/>
              <w:lang w:val="en-GB"/>
            </w:rPr>
            <w:fldChar w:fldCharType="begin"/>
          </w:r>
          <w:r w:rsidRPr="00AA3C9B">
            <w:rPr>
              <w:rFonts w:ascii="Arial" w:hAnsi="Arial" w:cs="Arial"/>
              <w:sz w:val="20"/>
              <w:lang w:val="en-GB"/>
            </w:rPr>
            <w:instrText>PAGE   \* MERGEFORMAT</w:instrText>
          </w:r>
          <w:r w:rsidRPr="00AA3C9B">
            <w:rPr>
              <w:rFonts w:ascii="Arial" w:hAnsi="Arial" w:cs="Arial"/>
              <w:sz w:val="20"/>
              <w:lang w:val="en-GB"/>
            </w:rPr>
            <w:fldChar w:fldCharType="separate"/>
          </w:r>
          <w:r w:rsidR="001E34B1">
            <w:rPr>
              <w:rFonts w:ascii="Arial" w:hAnsi="Arial" w:cs="Arial"/>
              <w:noProof/>
              <w:sz w:val="20"/>
              <w:lang w:val="en-GB"/>
            </w:rPr>
            <w:t>4</w:t>
          </w:r>
          <w:r w:rsidRPr="00AA3C9B">
            <w:rPr>
              <w:rFonts w:ascii="Arial" w:hAnsi="Arial" w:cs="Arial"/>
              <w:sz w:val="20"/>
              <w:lang w:val="en-GB"/>
            </w:rPr>
            <w:fldChar w:fldCharType="end"/>
          </w:r>
        </w:p>
      </w:tc>
    </w:tr>
  </w:tbl>
  <w:p w14:paraId="63D9D419" w14:textId="77777777" w:rsidR="00052975" w:rsidRDefault="00052975">
    <w:pPr>
      <w:tabs>
        <w:tab w:val="left" w:pos="3716"/>
      </w:tabs>
      <w:rPr>
        <w:sz w:val="2"/>
      </w:rPr>
    </w:pPr>
    <w:r>
      <w:rPr>
        <w:sz w:val="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41A" w14:textId="77777777" w:rsidR="00052975" w:rsidRDefault="00052975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tbl>
    <w:tblPr>
      <w:tblW w:w="0" w:type="auto"/>
      <w:tblInd w:w="2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4241"/>
      <w:gridCol w:w="4241"/>
      <w:gridCol w:w="565"/>
      <w:gridCol w:w="565"/>
      <w:gridCol w:w="595"/>
    </w:tblGrid>
    <w:tr w:rsidR="00052975" w14:paraId="63D9D420" w14:textId="77777777" w:rsidTr="00DA29B3">
      <w:trPr>
        <w:cantSplit/>
        <w:trHeight w:hRule="exact" w:val="284"/>
      </w:trPr>
      <w:tc>
        <w:tcPr>
          <w:tcW w:w="4241" w:type="dxa"/>
          <w:vMerge w:val="restart"/>
          <w:tcBorders>
            <w:top w:val="single" w:sz="12" w:space="0" w:color="auto"/>
            <w:left w:val="nil"/>
            <w:bottom w:val="nil"/>
            <w:right w:val="single" w:sz="12" w:space="0" w:color="auto"/>
          </w:tcBorders>
          <w:vAlign w:val="center"/>
        </w:tcPr>
        <w:p w14:paraId="63D9D41B" w14:textId="77777777" w:rsidR="00052975" w:rsidRDefault="00052975">
          <w:pPr>
            <w:ind w:right="360"/>
            <w:jc w:val="center"/>
            <w:rPr>
              <w:rFonts w:ascii="Arial" w:hAnsi="Arial"/>
              <w:i/>
              <w:iCs/>
              <w:sz w:val="20"/>
            </w:rPr>
          </w:pPr>
          <w:r>
            <w:rPr>
              <w:rFonts w:ascii="Arial" w:hAnsi="Arial"/>
              <w:i/>
              <w:iCs/>
              <w:sz w:val="20"/>
            </w:rPr>
            <w:t xml:space="preserve">UAB Swelbalt </w:t>
          </w:r>
        </w:p>
      </w:tc>
      <w:tc>
        <w:tcPr>
          <w:tcW w:w="4241" w:type="dxa"/>
          <w:vMerge w:val="restart"/>
          <w:tcBorders>
            <w:top w:val="single" w:sz="12" w:space="0" w:color="auto"/>
            <w:left w:val="nil"/>
          </w:tcBorders>
          <w:vAlign w:val="center"/>
        </w:tcPr>
        <w:p w14:paraId="63D9D41C" w14:textId="77777777" w:rsidR="00052975" w:rsidRDefault="00052975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Installation instructions for Tele2 cable gland Roxtec G 4x3</w:t>
          </w:r>
        </w:p>
      </w:tc>
      <w:tc>
        <w:tcPr>
          <w:tcW w:w="565" w:type="dxa"/>
          <w:tcBorders>
            <w:top w:val="single" w:sz="12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63D9D41D" w14:textId="77777777" w:rsidR="00052975" w:rsidRDefault="00052975">
          <w:pPr>
            <w:pStyle w:val="Porat"/>
            <w:jc w:val="center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  <w:szCs w:val="16"/>
            </w:rPr>
            <w:t>Pages</w:t>
          </w:r>
        </w:p>
      </w:tc>
      <w:tc>
        <w:tcPr>
          <w:tcW w:w="565" w:type="dxa"/>
          <w:tcBorders>
            <w:top w:val="single" w:sz="12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3D9D41E" w14:textId="77777777" w:rsidR="00052975" w:rsidRDefault="00052975">
          <w:pPr>
            <w:pStyle w:val="Porat"/>
            <w:jc w:val="center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  <w:szCs w:val="16"/>
            </w:rPr>
            <w:t>Leaf</w:t>
          </w:r>
        </w:p>
      </w:tc>
      <w:tc>
        <w:tcPr>
          <w:tcW w:w="595" w:type="dxa"/>
          <w:tcBorders>
            <w:top w:val="single" w:sz="12" w:space="0" w:color="auto"/>
            <w:bottom w:val="single" w:sz="6" w:space="0" w:color="auto"/>
          </w:tcBorders>
          <w:vAlign w:val="center"/>
        </w:tcPr>
        <w:p w14:paraId="63D9D41F" w14:textId="77777777" w:rsidR="00052975" w:rsidRDefault="00052975">
          <w:pPr>
            <w:pStyle w:val="Porat"/>
            <w:jc w:val="center"/>
            <w:rPr>
              <w:rFonts w:ascii="Arial" w:hAnsi="Arial" w:cs="Arial"/>
              <w:szCs w:val="16"/>
            </w:rPr>
          </w:pPr>
          <w:r>
            <w:rPr>
              <w:rFonts w:ascii="Arial" w:hAnsi="Arial" w:cs="Arial"/>
              <w:szCs w:val="16"/>
            </w:rPr>
            <w:t>Laida</w:t>
          </w:r>
        </w:p>
      </w:tc>
    </w:tr>
    <w:tr w:rsidR="00052975" w14:paraId="63D9D426" w14:textId="77777777" w:rsidTr="00DA29B3">
      <w:trPr>
        <w:cantSplit/>
        <w:trHeight w:hRule="exact" w:val="567"/>
      </w:trPr>
      <w:tc>
        <w:tcPr>
          <w:tcW w:w="4241" w:type="dxa"/>
          <w:vMerge/>
          <w:tcBorders>
            <w:top w:val="nil"/>
            <w:left w:val="nil"/>
            <w:bottom w:val="nil"/>
            <w:right w:val="single" w:sz="12" w:space="0" w:color="auto"/>
          </w:tcBorders>
        </w:tcPr>
        <w:p w14:paraId="63D9D421" w14:textId="77777777" w:rsidR="00052975" w:rsidRDefault="00052975" w:rsidP="00DA29B3">
          <w:pPr>
            <w:pStyle w:val="Porat"/>
            <w:rPr>
              <w:rFonts w:ascii="Arial" w:hAnsi="Arial" w:cs="Arial"/>
            </w:rPr>
          </w:pPr>
        </w:p>
      </w:tc>
      <w:tc>
        <w:tcPr>
          <w:tcW w:w="4241" w:type="dxa"/>
          <w:vMerge/>
          <w:tcBorders>
            <w:left w:val="nil"/>
            <w:bottom w:val="nil"/>
          </w:tcBorders>
        </w:tcPr>
        <w:p w14:paraId="63D9D422" w14:textId="77777777" w:rsidR="00052975" w:rsidRDefault="00052975" w:rsidP="00DA29B3">
          <w:pPr>
            <w:pStyle w:val="Porat"/>
            <w:jc w:val="center"/>
            <w:rPr>
              <w:rFonts w:ascii="Arial" w:hAnsi="Arial" w:cs="Arial"/>
            </w:rPr>
          </w:pPr>
        </w:p>
      </w:tc>
      <w:tc>
        <w:tcPr>
          <w:tcW w:w="565" w:type="dxa"/>
          <w:tcBorders>
            <w:left w:val="single" w:sz="6" w:space="0" w:color="auto"/>
            <w:bottom w:val="nil"/>
          </w:tcBorders>
          <w:vAlign w:val="center"/>
        </w:tcPr>
        <w:p w14:paraId="63D9D423" w14:textId="77777777" w:rsidR="00052975" w:rsidRDefault="00052975" w:rsidP="00DA29B3">
          <w:pPr>
            <w:pStyle w:val="Porat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565" w:type="dxa"/>
          <w:tcBorders>
            <w:left w:val="single" w:sz="6" w:space="0" w:color="auto"/>
            <w:bottom w:val="nil"/>
            <w:right w:val="single" w:sz="6" w:space="0" w:color="auto"/>
          </w:tcBorders>
          <w:vAlign w:val="center"/>
        </w:tcPr>
        <w:p w14:paraId="63D9D424" w14:textId="77777777" w:rsidR="00052975" w:rsidRDefault="00052975">
          <w:pPr>
            <w:pStyle w:val="Porat"/>
            <w:jc w:val="center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3</w:t>
          </w:r>
        </w:p>
      </w:tc>
      <w:tc>
        <w:tcPr>
          <w:tcW w:w="595" w:type="dxa"/>
          <w:tcBorders>
            <w:bottom w:val="nil"/>
          </w:tcBorders>
          <w:vAlign w:val="center"/>
        </w:tcPr>
        <w:p w14:paraId="63D9D425" w14:textId="77777777" w:rsidR="00052975" w:rsidRDefault="00052975" w:rsidP="00DA29B3">
          <w:pPr>
            <w:pStyle w:val="Porat"/>
            <w:jc w:val="center"/>
            <w:rPr>
              <w:rFonts w:ascii="Arial" w:hAnsi="Arial" w:cs="Arial"/>
              <w:sz w:val="22"/>
            </w:rPr>
          </w:pPr>
        </w:p>
      </w:tc>
    </w:tr>
  </w:tbl>
  <w:p w14:paraId="63D9D427" w14:textId="77777777" w:rsidR="00052975" w:rsidRDefault="000529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9D3ED" w14:textId="77777777" w:rsidR="007D0527" w:rsidRDefault="007D0527">
      <w:r>
        <w:separator/>
      </w:r>
    </w:p>
  </w:footnote>
  <w:footnote w:type="continuationSeparator" w:id="0">
    <w:p w14:paraId="63D9D3EE" w14:textId="77777777" w:rsidR="007D0527" w:rsidRDefault="007D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3F1" w14:textId="77777777" w:rsidR="00052975" w:rsidRDefault="00052975"/>
  <w:p w14:paraId="63D9D3F2" w14:textId="77777777" w:rsidR="00052975" w:rsidRDefault="00052975"/>
  <w:p w14:paraId="63D9D3F3" w14:textId="77777777" w:rsidR="00052975" w:rsidRDefault="00052975"/>
  <w:p w14:paraId="63D9D3F4" w14:textId="77777777" w:rsidR="00052975" w:rsidRDefault="00052975"/>
  <w:p w14:paraId="63D9D3F5" w14:textId="77777777" w:rsidR="00052975" w:rsidRDefault="00052975"/>
  <w:p w14:paraId="63D9D3F6" w14:textId="77777777" w:rsidR="00052975" w:rsidRDefault="00052975"/>
  <w:p w14:paraId="63D9D3F7" w14:textId="77777777" w:rsidR="00052975" w:rsidRDefault="00052975"/>
  <w:p w14:paraId="63D9D3F8" w14:textId="77777777" w:rsidR="00052975" w:rsidRDefault="00052975"/>
  <w:p w14:paraId="63D9D3F9" w14:textId="77777777" w:rsidR="00052975" w:rsidRDefault="00052975"/>
  <w:p w14:paraId="63D9D3FA" w14:textId="77777777" w:rsidR="00052975" w:rsidRDefault="00052975"/>
  <w:p w14:paraId="63D9D3FB" w14:textId="77777777" w:rsidR="00052975" w:rsidRDefault="00052975"/>
  <w:p w14:paraId="63D9D3FC" w14:textId="77777777" w:rsidR="00052975" w:rsidRDefault="00052975"/>
  <w:p w14:paraId="63D9D3FD" w14:textId="77777777" w:rsidR="00052975" w:rsidRDefault="00052975"/>
  <w:p w14:paraId="63D9D3FE" w14:textId="77777777" w:rsidR="00052975" w:rsidRDefault="000529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E6543"/>
    <w:multiLevelType w:val="hybridMultilevel"/>
    <w:tmpl w:val="E452B8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C84C66"/>
    <w:multiLevelType w:val="hybridMultilevel"/>
    <w:tmpl w:val="C5386B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08008E"/>
    <w:multiLevelType w:val="hybridMultilevel"/>
    <w:tmpl w:val="709A22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0E3586"/>
    <w:multiLevelType w:val="hybridMultilevel"/>
    <w:tmpl w:val="3D681DE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BD5191"/>
    <w:multiLevelType w:val="hybridMultilevel"/>
    <w:tmpl w:val="5FE8D03A"/>
    <w:lvl w:ilvl="0" w:tplc="0427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46532040">
    <w:abstractNumId w:val="4"/>
  </w:num>
  <w:num w:numId="2" w16cid:durableId="1233127434">
    <w:abstractNumId w:val="1"/>
  </w:num>
  <w:num w:numId="3" w16cid:durableId="2076775542">
    <w:abstractNumId w:val="3"/>
  </w:num>
  <w:num w:numId="4" w16cid:durableId="531571218">
    <w:abstractNumId w:val="0"/>
  </w:num>
  <w:num w:numId="5" w16cid:durableId="28227162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1086"/>
    <w:rsid w:val="0000559B"/>
    <w:rsid w:val="000113FB"/>
    <w:rsid w:val="00015C9B"/>
    <w:rsid w:val="00015F49"/>
    <w:rsid w:val="0003329A"/>
    <w:rsid w:val="00045989"/>
    <w:rsid w:val="00051DB5"/>
    <w:rsid w:val="00052620"/>
    <w:rsid w:val="00052975"/>
    <w:rsid w:val="00056ADA"/>
    <w:rsid w:val="000608A9"/>
    <w:rsid w:val="000666A7"/>
    <w:rsid w:val="00073869"/>
    <w:rsid w:val="00083A00"/>
    <w:rsid w:val="000847F7"/>
    <w:rsid w:val="000A4F33"/>
    <w:rsid w:val="000A6CAE"/>
    <w:rsid w:val="000B38C8"/>
    <w:rsid w:val="000B7ACB"/>
    <w:rsid w:val="000D659F"/>
    <w:rsid w:val="000E0449"/>
    <w:rsid w:val="000E1A33"/>
    <w:rsid w:val="000E3DA8"/>
    <w:rsid w:val="000F3A60"/>
    <w:rsid w:val="00107917"/>
    <w:rsid w:val="00107FA1"/>
    <w:rsid w:val="00114CF3"/>
    <w:rsid w:val="001168A5"/>
    <w:rsid w:val="00122FAF"/>
    <w:rsid w:val="00127199"/>
    <w:rsid w:val="00144842"/>
    <w:rsid w:val="00144C8E"/>
    <w:rsid w:val="00145252"/>
    <w:rsid w:val="0014549D"/>
    <w:rsid w:val="0015086D"/>
    <w:rsid w:val="00161C91"/>
    <w:rsid w:val="00165A38"/>
    <w:rsid w:val="00172639"/>
    <w:rsid w:val="00176BB1"/>
    <w:rsid w:val="001970CA"/>
    <w:rsid w:val="00197175"/>
    <w:rsid w:val="0019781F"/>
    <w:rsid w:val="001A2637"/>
    <w:rsid w:val="001A3EF4"/>
    <w:rsid w:val="001B39E7"/>
    <w:rsid w:val="001B6C35"/>
    <w:rsid w:val="001C0212"/>
    <w:rsid w:val="001C5FE1"/>
    <w:rsid w:val="001D15FB"/>
    <w:rsid w:val="001E206C"/>
    <w:rsid w:val="001E34B1"/>
    <w:rsid w:val="001F07AF"/>
    <w:rsid w:val="001F27C9"/>
    <w:rsid w:val="00200332"/>
    <w:rsid w:val="002058B3"/>
    <w:rsid w:val="00214B72"/>
    <w:rsid w:val="002158E6"/>
    <w:rsid w:val="00226E92"/>
    <w:rsid w:val="002321BC"/>
    <w:rsid w:val="00241274"/>
    <w:rsid w:val="002464F8"/>
    <w:rsid w:val="00255DE3"/>
    <w:rsid w:val="002710B5"/>
    <w:rsid w:val="00272259"/>
    <w:rsid w:val="00273628"/>
    <w:rsid w:val="00285342"/>
    <w:rsid w:val="00287E75"/>
    <w:rsid w:val="0029252C"/>
    <w:rsid w:val="00296448"/>
    <w:rsid w:val="002A222A"/>
    <w:rsid w:val="002A2EF4"/>
    <w:rsid w:val="002A30D0"/>
    <w:rsid w:val="002C0D28"/>
    <w:rsid w:val="002C3173"/>
    <w:rsid w:val="002C3F26"/>
    <w:rsid w:val="002D4B0A"/>
    <w:rsid w:val="002E00CC"/>
    <w:rsid w:val="002E3BCF"/>
    <w:rsid w:val="002F0F44"/>
    <w:rsid w:val="00311B5A"/>
    <w:rsid w:val="00311DDA"/>
    <w:rsid w:val="00313EB6"/>
    <w:rsid w:val="003247DA"/>
    <w:rsid w:val="00341D7A"/>
    <w:rsid w:val="00344212"/>
    <w:rsid w:val="003469BE"/>
    <w:rsid w:val="003533CC"/>
    <w:rsid w:val="003559BC"/>
    <w:rsid w:val="003628B0"/>
    <w:rsid w:val="00362D31"/>
    <w:rsid w:val="003662FC"/>
    <w:rsid w:val="00371C11"/>
    <w:rsid w:val="00380C28"/>
    <w:rsid w:val="00382CF3"/>
    <w:rsid w:val="00383C2F"/>
    <w:rsid w:val="00386073"/>
    <w:rsid w:val="0039242E"/>
    <w:rsid w:val="00394923"/>
    <w:rsid w:val="003957E0"/>
    <w:rsid w:val="003974A2"/>
    <w:rsid w:val="00397EDE"/>
    <w:rsid w:val="003B474A"/>
    <w:rsid w:val="003C1445"/>
    <w:rsid w:val="003C2F29"/>
    <w:rsid w:val="003C49CD"/>
    <w:rsid w:val="003C63B8"/>
    <w:rsid w:val="003D0C1E"/>
    <w:rsid w:val="003D70A7"/>
    <w:rsid w:val="003E14AC"/>
    <w:rsid w:val="003E574C"/>
    <w:rsid w:val="003E7973"/>
    <w:rsid w:val="003E7AF0"/>
    <w:rsid w:val="003F6BC0"/>
    <w:rsid w:val="003F7191"/>
    <w:rsid w:val="00400695"/>
    <w:rsid w:val="0040147C"/>
    <w:rsid w:val="0041212E"/>
    <w:rsid w:val="00416961"/>
    <w:rsid w:val="00416F9E"/>
    <w:rsid w:val="004328F3"/>
    <w:rsid w:val="00442CF1"/>
    <w:rsid w:val="004537C0"/>
    <w:rsid w:val="00454962"/>
    <w:rsid w:val="004657DA"/>
    <w:rsid w:val="00465C1B"/>
    <w:rsid w:val="004665EC"/>
    <w:rsid w:val="00470393"/>
    <w:rsid w:val="00485DFE"/>
    <w:rsid w:val="00487F42"/>
    <w:rsid w:val="004A1316"/>
    <w:rsid w:val="004B1A95"/>
    <w:rsid w:val="004B1E4D"/>
    <w:rsid w:val="004B28E4"/>
    <w:rsid w:val="004B44CE"/>
    <w:rsid w:val="004B55F9"/>
    <w:rsid w:val="004C3EC8"/>
    <w:rsid w:val="004E24C4"/>
    <w:rsid w:val="004E7152"/>
    <w:rsid w:val="004F3E96"/>
    <w:rsid w:val="00503729"/>
    <w:rsid w:val="00513EFA"/>
    <w:rsid w:val="005256BC"/>
    <w:rsid w:val="00542581"/>
    <w:rsid w:val="0054587E"/>
    <w:rsid w:val="00560B05"/>
    <w:rsid w:val="00566648"/>
    <w:rsid w:val="00573592"/>
    <w:rsid w:val="00573C83"/>
    <w:rsid w:val="00576DBE"/>
    <w:rsid w:val="00577F56"/>
    <w:rsid w:val="00580635"/>
    <w:rsid w:val="00583E87"/>
    <w:rsid w:val="00584697"/>
    <w:rsid w:val="005852B0"/>
    <w:rsid w:val="005859A8"/>
    <w:rsid w:val="00586E4C"/>
    <w:rsid w:val="00590F52"/>
    <w:rsid w:val="00596FC3"/>
    <w:rsid w:val="005B4720"/>
    <w:rsid w:val="005C0B3E"/>
    <w:rsid w:val="005C6D68"/>
    <w:rsid w:val="005C7DF4"/>
    <w:rsid w:val="005D3223"/>
    <w:rsid w:val="005E013F"/>
    <w:rsid w:val="005F438F"/>
    <w:rsid w:val="00604675"/>
    <w:rsid w:val="0060729D"/>
    <w:rsid w:val="00620A6C"/>
    <w:rsid w:val="00625624"/>
    <w:rsid w:val="00641CAF"/>
    <w:rsid w:val="00642587"/>
    <w:rsid w:val="00660537"/>
    <w:rsid w:val="006760FE"/>
    <w:rsid w:val="0068002B"/>
    <w:rsid w:val="00693B1F"/>
    <w:rsid w:val="006949E9"/>
    <w:rsid w:val="00695721"/>
    <w:rsid w:val="006A6120"/>
    <w:rsid w:val="006A6EDD"/>
    <w:rsid w:val="006C203D"/>
    <w:rsid w:val="006C3698"/>
    <w:rsid w:val="006C53A1"/>
    <w:rsid w:val="006D7CAE"/>
    <w:rsid w:val="006F59BD"/>
    <w:rsid w:val="007079E7"/>
    <w:rsid w:val="00710AD2"/>
    <w:rsid w:val="00714E91"/>
    <w:rsid w:val="00717A09"/>
    <w:rsid w:val="00723448"/>
    <w:rsid w:val="00733F1A"/>
    <w:rsid w:val="0073633B"/>
    <w:rsid w:val="0075649D"/>
    <w:rsid w:val="007629C3"/>
    <w:rsid w:val="00763FCD"/>
    <w:rsid w:val="007656A9"/>
    <w:rsid w:val="00770C7C"/>
    <w:rsid w:val="007839EB"/>
    <w:rsid w:val="00784199"/>
    <w:rsid w:val="00790AA2"/>
    <w:rsid w:val="00792F96"/>
    <w:rsid w:val="007A6241"/>
    <w:rsid w:val="007C3A7F"/>
    <w:rsid w:val="007C6AAE"/>
    <w:rsid w:val="007D0527"/>
    <w:rsid w:val="007D271F"/>
    <w:rsid w:val="007D6427"/>
    <w:rsid w:val="007E67DA"/>
    <w:rsid w:val="007F1909"/>
    <w:rsid w:val="007F36B5"/>
    <w:rsid w:val="007F3C31"/>
    <w:rsid w:val="007F70B8"/>
    <w:rsid w:val="008055D3"/>
    <w:rsid w:val="0080577E"/>
    <w:rsid w:val="00805F0C"/>
    <w:rsid w:val="008144F7"/>
    <w:rsid w:val="00814C4E"/>
    <w:rsid w:val="0082102D"/>
    <w:rsid w:val="0083085E"/>
    <w:rsid w:val="008379CC"/>
    <w:rsid w:val="00842855"/>
    <w:rsid w:val="008432B0"/>
    <w:rsid w:val="008439F3"/>
    <w:rsid w:val="00843C54"/>
    <w:rsid w:val="00862A1D"/>
    <w:rsid w:val="00870F20"/>
    <w:rsid w:val="00875C38"/>
    <w:rsid w:val="00890AFC"/>
    <w:rsid w:val="00893343"/>
    <w:rsid w:val="00894ACC"/>
    <w:rsid w:val="008B0247"/>
    <w:rsid w:val="008B7C44"/>
    <w:rsid w:val="008C6F87"/>
    <w:rsid w:val="008D1748"/>
    <w:rsid w:val="008D33E0"/>
    <w:rsid w:val="008D63D0"/>
    <w:rsid w:val="008D7673"/>
    <w:rsid w:val="008E2250"/>
    <w:rsid w:val="008E2CD7"/>
    <w:rsid w:val="008F1CD8"/>
    <w:rsid w:val="00911565"/>
    <w:rsid w:val="009260DC"/>
    <w:rsid w:val="00942022"/>
    <w:rsid w:val="00957369"/>
    <w:rsid w:val="00961D60"/>
    <w:rsid w:val="00966547"/>
    <w:rsid w:val="0097649E"/>
    <w:rsid w:val="00994631"/>
    <w:rsid w:val="009A2C2D"/>
    <w:rsid w:val="009A6170"/>
    <w:rsid w:val="009B273D"/>
    <w:rsid w:val="009C7131"/>
    <w:rsid w:val="009C7B43"/>
    <w:rsid w:val="009D041F"/>
    <w:rsid w:val="009D316F"/>
    <w:rsid w:val="009E6BE2"/>
    <w:rsid w:val="009F2510"/>
    <w:rsid w:val="009F3E93"/>
    <w:rsid w:val="009F4356"/>
    <w:rsid w:val="009F6885"/>
    <w:rsid w:val="00A01EBD"/>
    <w:rsid w:val="00A20D86"/>
    <w:rsid w:val="00A22078"/>
    <w:rsid w:val="00A31DEE"/>
    <w:rsid w:val="00A332FA"/>
    <w:rsid w:val="00A33B05"/>
    <w:rsid w:val="00A42777"/>
    <w:rsid w:val="00A44B18"/>
    <w:rsid w:val="00A464BC"/>
    <w:rsid w:val="00A51086"/>
    <w:rsid w:val="00A5109A"/>
    <w:rsid w:val="00A556C2"/>
    <w:rsid w:val="00A610A0"/>
    <w:rsid w:val="00A61D84"/>
    <w:rsid w:val="00A641F5"/>
    <w:rsid w:val="00A654E0"/>
    <w:rsid w:val="00A656DD"/>
    <w:rsid w:val="00A853D6"/>
    <w:rsid w:val="00AA3C9B"/>
    <w:rsid w:val="00AA46BD"/>
    <w:rsid w:val="00AA6846"/>
    <w:rsid w:val="00AB1811"/>
    <w:rsid w:val="00AC1814"/>
    <w:rsid w:val="00AC5206"/>
    <w:rsid w:val="00AD3106"/>
    <w:rsid w:val="00AD4502"/>
    <w:rsid w:val="00AD79F5"/>
    <w:rsid w:val="00AE1497"/>
    <w:rsid w:val="00AE5B75"/>
    <w:rsid w:val="00AF0ACB"/>
    <w:rsid w:val="00AF1BCB"/>
    <w:rsid w:val="00AF5862"/>
    <w:rsid w:val="00B07F94"/>
    <w:rsid w:val="00B136A0"/>
    <w:rsid w:val="00B25115"/>
    <w:rsid w:val="00B27B83"/>
    <w:rsid w:val="00B3546B"/>
    <w:rsid w:val="00B3593C"/>
    <w:rsid w:val="00B53B93"/>
    <w:rsid w:val="00B550DE"/>
    <w:rsid w:val="00B613F5"/>
    <w:rsid w:val="00B63FD8"/>
    <w:rsid w:val="00B71386"/>
    <w:rsid w:val="00B732C0"/>
    <w:rsid w:val="00B82B09"/>
    <w:rsid w:val="00B8393C"/>
    <w:rsid w:val="00B83EB0"/>
    <w:rsid w:val="00B90DAE"/>
    <w:rsid w:val="00B936FD"/>
    <w:rsid w:val="00B96693"/>
    <w:rsid w:val="00BA6DA0"/>
    <w:rsid w:val="00BB559D"/>
    <w:rsid w:val="00BD44A0"/>
    <w:rsid w:val="00BF7248"/>
    <w:rsid w:val="00C063C5"/>
    <w:rsid w:val="00C11B96"/>
    <w:rsid w:val="00C14F46"/>
    <w:rsid w:val="00C15A06"/>
    <w:rsid w:val="00C15EBE"/>
    <w:rsid w:val="00C225F0"/>
    <w:rsid w:val="00C348AD"/>
    <w:rsid w:val="00C40421"/>
    <w:rsid w:val="00C51C4C"/>
    <w:rsid w:val="00C566FD"/>
    <w:rsid w:val="00C60776"/>
    <w:rsid w:val="00C624EC"/>
    <w:rsid w:val="00C64E4F"/>
    <w:rsid w:val="00C7478A"/>
    <w:rsid w:val="00C75142"/>
    <w:rsid w:val="00C80F2D"/>
    <w:rsid w:val="00C976B8"/>
    <w:rsid w:val="00CA199F"/>
    <w:rsid w:val="00CB3E62"/>
    <w:rsid w:val="00CB611F"/>
    <w:rsid w:val="00CC5226"/>
    <w:rsid w:val="00CC5EA3"/>
    <w:rsid w:val="00CC72A9"/>
    <w:rsid w:val="00CD1D1D"/>
    <w:rsid w:val="00CD2E4D"/>
    <w:rsid w:val="00CD437A"/>
    <w:rsid w:val="00CF1836"/>
    <w:rsid w:val="00CF5CAE"/>
    <w:rsid w:val="00D01B8A"/>
    <w:rsid w:val="00D078AC"/>
    <w:rsid w:val="00D23744"/>
    <w:rsid w:val="00D31682"/>
    <w:rsid w:val="00D32C8C"/>
    <w:rsid w:val="00D357E7"/>
    <w:rsid w:val="00D368DE"/>
    <w:rsid w:val="00D37028"/>
    <w:rsid w:val="00D44214"/>
    <w:rsid w:val="00D47F3E"/>
    <w:rsid w:val="00D533E5"/>
    <w:rsid w:val="00D6017F"/>
    <w:rsid w:val="00D66502"/>
    <w:rsid w:val="00D76F4B"/>
    <w:rsid w:val="00D9434E"/>
    <w:rsid w:val="00DA29B3"/>
    <w:rsid w:val="00DA4A99"/>
    <w:rsid w:val="00DB4BF1"/>
    <w:rsid w:val="00DB6C7A"/>
    <w:rsid w:val="00DC6A7C"/>
    <w:rsid w:val="00DD207B"/>
    <w:rsid w:val="00DD4430"/>
    <w:rsid w:val="00DD6D04"/>
    <w:rsid w:val="00DE1FE9"/>
    <w:rsid w:val="00DE5413"/>
    <w:rsid w:val="00DE5669"/>
    <w:rsid w:val="00DE5D4F"/>
    <w:rsid w:val="00DE5EAF"/>
    <w:rsid w:val="00E00A40"/>
    <w:rsid w:val="00E00B2D"/>
    <w:rsid w:val="00E04602"/>
    <w:rsid w:val="00E06411"/>
    <w:rsid w:val="00E07BE0"/>
    <w:rsid w:val="00E07F9C"/>
    <w:rsid w:val="00E128EB"/>
    <w:rsid w:val="00E3258A"/>
    <w:rsid w:val="00E3587E"/>
    <w:rsid w:val="00E40094"/>
    <w:rsid w:val="00E4288D"/>
    <w:rsid w:val="00E42D0C"/>
    <w:rsid w:val="00E50E2F"/>
    <w:rsid w:val="00E51268"/>
    <w:rsid w:val="00E51B2B"/>
    <w:rsid w:val="00E6795E"/>
    <w:rsid w:val="00E74001"/>
    <w:rsid w:val="00E76B20"/>
    <w:rsid w:val="00E77818"/>
    <w:rsid w:val="00E77C52"/>
    <w:rsid w:val="00E82977"/>
    <w:rsid w:val="00E871B4"/>
    <w:rsid w:val="00E91494"/>
    <w:rsid w:val="00E915C1"/>
    <w:rsid w:val="00E943FB"/>
    <w:rsid w:val="00E97286"/>
    <w:rsid w:val="00EA38AE"/>
    <w:rsid w:val="00EA4928"/>
    <w:rsid w:val="00EB2E84"/>
    <w:rsid w:val="00ED163B"/>
    <w:rsid w:val="00ED3557"/>
    <w:rsid w:val="00ED4534"/>
    <w:rsid w:val="00EE393B"/>
    <w:rsid w:val="00EE71AE"/>
    <w:rsid w:val="00EF4B1D"/>
    <w:rsid w:val="00EF5B05"/>
    <w:rsid w:val="00F04899"/>
    <w:rsid w:val="00F049BE"/>
    <w:rsid w:val="00F135D9"/>
    <w:rsid w:val="00F16A55"/>
    <w:rsid w:val="00F2159C"/>
    <w:rsid w:val="00F224C9"/>
    <w:rsid w:val="00F2293B"/>
    <w:rsid w:val="00F41C19"/>
    <w:rsid w:val="00F45A0C"/>
    <w:rsid w:val="00F4625F"/>
    <w:rsid w:val="00F66655"/>
    <w:rsid w:val="00F678AA"/>
    <w:rsid w:val="00F67A9D"/>
    <w:rsid w:val="00F70E2D"/>
    <w:rsid w:val="00F744F2"/>
    <w:rsid w:val="00F77BF1"/>
    <w:rsid w:val="00FA5B17"/>
    <w:rsid w:val="00FB42E9"/>
    <w:rsid w:val="00FC57F5"/>
    <w:rsid w:val="00FD4121"/>
    <w:rsid w:val="00FD5EA0"/>
    <w:rsid w:val="00FD7232"/>
    <w:rsid w:val="00FE51A0"/>
    <w:rsid w:val="00FE68A2"/>
    <w:rsid w:val="00FE773C"/>
    <w:rsid w:val="00FF0918"/>
    <w:rsid w:val="00FF4951"/>
    <w:rsid w:val="00FF50C7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D9D316"/>
  <w15:docId w15:val="{256672FD-2F1D-482F-A0B0-57E5C06C1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6411"/>
    <w:rPr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qFormat/>
    <w:pPr>
      <w:keepNext/>
      <w:spacing w:before="120" w:after="120"/>
      <w:jc w:val="center"/>
      <w:outlineLvl w:val="0"/>
    </w:pPr>
    <w:rPr>
      <w:b/>
      <w:caps/>
      <w:sz w:val="27"/>
      <w:szCs w:val="20"/>
    </w:rPr>
  </w:style>
  <w:style w:type="paragraph" w:styleId="Antrat2">
    <w:name w:val="heading 2"/>
    <w:basedOn w:val="prastasis"/>
    <w:next w:val="prastasis"/>
    <w:qFormat/>
    <w:pPr>
      <w:keepNext/>
      <w:spacing w:before="120" w:after="120"/>
      <w:ind w:left="142" w:right="284" w:firstLine="567"/>
      <w:jc w:val="center"/>
      <w:outlineLvl w:val="1"/>
    </w:pPr>
    <w:rPr>
      <w:b/>
      <w:caps/>
      <w:sz w:val="23"/>
      <w:szCs w:val="20"/>
    </w:rPr>
  </w:style>
  <w:style w:type="paragraph" w:styleId="Antrat3">
    <w:name w:val="heading 3"/>
    <w:basedOn w:val="prastasis"/>
    <w:next w:val="prastasis"/>
    <w:qFormat/>
    <w:pPr>
      <w:keepNext/>
      <w:widowControl w:val="0"/>
      <w:ind w:left="-22" w:firstLine="22"/>
      <w:jc w:val="center"/>
      <w:outlineLvl w:val="2"/>
    </w:pPr>
    <w:rPr>
      <w:rFonts w:ascii="Arial" w:hAnsi="Arial" w:cs="Arial"/>
      <w:b/>
      <w:bCs/>
      <w:snapToGrid w:val="0"/>
      <w:sz w:val="20"/>
    </w:rPr>
  </w:style>
  <w:style w:type="paragraph" w:styleId="Antrat4">
    <w:name w:val="heading 4"/>
    <w:basedOn w:val="prastasis"/>
    <w:next w:val="prastasis"/>
    <w:qFormat/>
    <w:pPr>
      <w:keepNext/>
      <w:jc w:val="center"/>
      <w:outlineLvl w:val="3"/>
    </w:pPr>
    <w:rPr>
      <w:b/>
      <w:sz w:val="22"/>
    </w:rPr>
  </w:style>
  <w:style w:type="paragraph" w:styleId="Antrat5">
    <w:name w:val="heading 5"/>
    <w:basedOn w:val="prastasis"/>
    <w:next w:val="prastasis"/>
    <w:qFormat/>
    <w:pPr>
      <w:keepNext/>
      <w:spacing w:before="60" w:after="60"/>
      <w:ind w:left="-108" w:right="-108"/>
      <w:jc w:val="center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qFormat/>
    <w:pPr>
      <w:keepNext/>
      <w:ind w:left="-57" w:right="-57"/>
      <w:jc w:val="center"/>
      <w:outlineLvl w:val="5"/>
    </w:pPr>
    <w:rPr>
      <w:sz w:val="21"/>
      <w:szCs w:val="20"/>
    </w:rPr>
  </w:style>
  <w:style w:type="paragraph" w:styleId="Antrat7">
    <w:name w:val="heading 7"/>
    <w:basedOn w:val="prastasis"/>
    <w:next w:val="prastasis"/>
    <w:qFormat/>
    <w:pPr>
      <w:keepNext/>
      <w:jc w:val="center"/>
      <w:outlineLvl w:val="6"/>
    </w:pPr>
    <w:rPr>
      <w:rFonts w:ascii="Arial" w:hAnsi="Arial"/>
      <w:sz w:val="28"/>
      <w:szCs w:val="20"/>
    </w:rPr>
  </w:style>
  <w:style w:type="paragraph" w:styleId="Antrat8">
    <w:name w:val="heading 8"/>
    <w:basedOn w:val="prastasis"/>
    <w:next w:val="prastasis"/>
    <w:qFormat/>
    <w:pPr>
      <w:keepNext/>
      <w:outlineLvl w:val="7"/>
    </w:pPr>
    <w:rPr>
      <w:b/>
      <w:bCs/>
      <w:sz w:val="22"/>
      <w:szCs w:val="22"/>
    </w:rPr>
  </w:style>
  <w:style w:type="paragraph" w:styleId="Antrat9">
    <w:name w:val="heading 9"/>
    <w:basedOn w:val="prastasis"/>
    <w:next w:val="prastasis"/>
    <w:qFormat/>
    <w:pPr>
      <w:keepNext/>
      <w:jc w:val="center"/>
      <w:outlineLvl w:val="8"/>
    </w:pPr>
    <w:rPr>
      <w:b/>
      <w:color w:val="00FFFF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16"/>
      <w:szCs w:val="20"/>
    </w:rPr>
  </w:style>
  <w:style w:type="character" w:styleId="Puslapionumeris">
    <w:name w:val="page number"/>
    <w:basedOn w:val="Numatytasispastraiposriftas"/>
    <w:rPr>
      <w:rFonts w:ascii="Times New Roman" w:hAnsi="Times New Roman"/>
      <w:dstrike w:val="0"/>
      <w:noProof w:val="0"/>
      <w:color w:val="auto"/>
      <w:sz w:val="22"/>
      <w:vertAlign w:val="baseline"/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2" w:firstLine="578"/>
      <w:jc w:val="both"/>
    </w:pPr>
  </w:style>
  <w:style w:type="paragraph" w:styleId="Tekstoblokas">
    <w:name w:val="Block Text"/>
    <w:basedOn w:val="prastasis"/>
    <w:pPr>
      <w:spacing w:line="288" w:lineRule="auto"/>
      <w:ind w:left="142" w:right="125" w:firstLine="567"/>
      <w:jc w:val="both"/>
    </w:pPr>
    <w:rPr>
      <w:rFonts w:ascii="Arial" w:hAnsi="Arial" w:cs="Arial"/>
      <w:sz w:val="22"/>
    </w:rPr>
  </w:style>
  <w:style w:type="paragraph" w:styleId="Pagrindiniotekstotrauka3">
    <w:name w:val="Body Text Indent 3"/>
    <w:basedOn w:val="prastasis"/>
    <w:pPr>
      <w:widowControl w:val="0"/>
      <w:ind w:left="360"/>
      <w:jc w:val="both"/>
    </w:pPr>
    <w:rPr>
      <w:szCs w:val="20"/>
      <w:lang w:val="en-AU"/>
    </w:rPr>
  </w:style>
  <w:style w:type="paragraph" w:styleId="Pagrindinistekstas2">
    <w:name w:val="Body Text 2"/>
    <w:basedOn w:val="prastasis"/>
    <w:pPr>
      <w:widowControl w:val="0"/>
      <w:jc w:val="both"/>
    </w:pPr>
    <w:rPr>
      <w:rFonts w:ascii="HelveticaLT" w:hAnsi="HelveticaLT"/>
      <w:snapToGrid w:val="0"/>
      <w:szCs w:val="20"/>
    </w:rPr>
  </w:style>
  <w:style w:type="paragraph" w:styleId="Pagrindiniotekstotrauka2">
    <w:name w:val="Body Text Indent 2"/>
    <w:basedOn w:val="prastasis"/>
    <w:pPr>
      <w:widowControl w:val="0"/>
      <w:ind w:left="-66"/>
      <w:jc w:val="center"/>
    </w:pPr>
    <w:rPr>
      <w:rFonts w:ascii="Arial" w:hAnsi="Arial" w:cs="Arial"/>
      <w:snapToGrid w:val="0"/>
      <w:sz w:val="20"/>
    </w:rPr>
  </w:style>
  <w:style w:type="character" w:styleId="Komentaronuoroda">
    <w:name w:val="annotation reference"/>
    <w:basedOn w:val="Numatytasispastraiposriftas"/>
    <w:semiHidden/>
    <w:rPr>
      <w:sz w:val="16"/>
    </w:rPr>
  </w:style>
  <w:style w:type="paragraph" w:styleId="Pagrindinistekstas">
    <w:name w:val="Body Text"/>
    <w:basedOn w:val="prastasis"/>
    <w:pPr>
      <w:autoSpaceDE w:val="0"/>
      <w:autoSpaceDN w:val="0"/>
      <w:adjustRightInd w:val="0"/>
      <w:spacing w:line="287" w:lineRule="atLeast"/>
    </w:pPr>
    <w:rPr>
      <w:color w:val="000000"/>
    </w:rPr>
  </w:style>
  <w:style w:type="paragraph" w:styleId="Paprastasistekstas">
    <w:name w:val="Plain Text"/>
    <w:basedOn w:val="prastasis"/>
    <w:rPr>
      <w:rFonts w:ascii="Courier New" w:hAnsi="Courier New" w:cs="Courier New"/>
      <w:sz w:val="20"/>
      <w:szCs w:val="20"/>
    </w:rPr>
  </w:style>
  <w:style w:type="paragraph" w:styleId="prastasiniatinklio">
    <w:name w:val="Normal (Web)"/>
    <w:basedOn w:val="prastasis"/>
    <w:uiPriority w:val="99"/>
    <w:rPr>
      <w:lang w:val="en-US"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pPr>
      <w:jc w:val="center"/>
    </w:pPr>
    <w:rPr>
      <w:rFonts w:ascii="Arial" w:hAnsi="Arial"/>
      <w:sz w:val="20"/>
    </w:rPr>
  </w:style>
  <w:style w:type="paragraph" w:customStyle="1" w:styleId="numeracija">
    <w:name w:val="numeracija"/>
    <w:basedOn w:val="prastasis"/>
    <w:autoRedefine/>
    <w:pPr>
      <w:spacing w:line="360" w:lineRule="auto"/>
      <w:jc w:val="center"/>
    </w:pPr>
    <w:rPr>
      <w:b/>
      <w:bCs/>
    </w:rPr>
  </w:style>
  <w:style w:type="paragraph" w:customStyle="1" w:styleId="normalIIrau">
    <w:name w:val="normal II rau"/>
    <w:basedOn w:val="prastasis"/>
    <w:pPr>
      <w:jc w:val="center"/>
    </w:pPr>
  </w:style>
  <w:style w:type="paragraph" w:customStyle="1" w:styleId="normalr">
    <w:name w:val="normal.r"/>
    <w:basedOn w:val="prastasis"/>
    <w:autoRedefine/>
    <w:pPr>
      <w:spacing w:line="360" w:lineRule="auto"/>
      <w:ind w:left="360" w:firstLine="360"/>
      <w:jc w:val="both"/>
    </w:pPr>
    <w:rPr>
      <w:szCs w:val="20"/>
    </w:rPr>
  </w:style>
  <w:style w:type="character" w:customStyle="1" w:styleId="TitleChar">
    <w:name w:val="Title Char"/>
    <w:basedOn w:val="Numatytasispastraiposriftas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Normalnumer-LT">
    <w:name w:val="Normal numer (-)_LT"/>
    <w:basedOn w:val="prastasis"/>
    <w:pPr>
      <w:tabs>
        <w:tab w:val="num" w:pos="284"/>
        <w:tab w:val="left" w:pos="851"/>
      </w:tabs>
    </w:pPr>
  </w:style>
  <w:style w:type="table" w:styleId="Lentelstinklelis">
    <w:name w:val="Table Grid"/>
    <w:basedOn w:val="prastojilentel"/>
    <w:rsid w:val="00E06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Numatytasispastraiposriftas"/>
    <w:rsid w:val="00226E92"/>
  </w:style>
  <w:style w:type="character" w:customStyle="1" w:styleId="apple-converted-space">
    <w:name w:val="apple-converted-space"/>
    <w:basedOn w:val="Numatytasispastraiposriftas"/>
    <w:rsid w:val="00226E92"/>
  </w:style>
  <w:style w:type="character" w:styleId="Grietas">
    <w:name w:val="Strong"/>
    <w:basedOn w:val="Numatytasispastraiposriftas"/>
    <w:uiPriority w:val="22"/>
    <w:qFormat/>
    <w:rsid w:val="00226E92"/>
    <w:rPr>
      <w:b/>
      <w:bCs/>
    </w:rPr>
  </w:style>
  <w:style w:type="paragraph" w:styleId="Sraopastraipa">
    <w:name w:val="List Paragraph"/>
    <w:basedOn w:val="prastasis"/>
    <w:uiPriority w:val="34"/>
    <w:qFormat/>
    <w:rsid w:val="00D368DE"/>
    <w:pPr>
      <w:ind w:left="720"/>
      <w:contextualSpacing/>
    </w:pPr>
  </w:style>
  <w:style w:type="paragraph" w:customStyle="1" w:styleId="Pa2">
    <w:name w:val="Pa2"/>
    <w:basedOn w:val="prastasis"/>
    <w:next w:val="prastasis"/>
    <w:uiPriority w:val="99"/>
    <w:rsid w:val="00590F52"/>
    <w:pPr>
      <w:autoSpaceDE w:val="0"/>
      <w:autoSpaceDN w:val="0"/>
      <w:adjustRightInd w:val="0"/>
      <w:spacing w:line="241" w:lineRule="atLeast"/>
    </w:pPr>
    <w:rPr>
      <w:rFonts w:ascii="HelveticaNeueLT Pro 55 Roman" w:hAnsi="HelveticaNeueLT Pro 55 Roman"/>
      <w:lang w:eastAsia="en-US"/>
    </w:rPr>
  </w:style>
  <w:style w:type="character" w:customStyle="1" w:styleId="A0">
    <w:name w:val="A0"/>
    <w:uiPriority w:val="99"/>
    <w:rsid w:val="00590F52"/>
    <w:rPr>
      <w:rFonts w:cs="HelveticaNeueLT Pro 55 Roman"/>
      <w:color w:val="000000"/>
      <w:sz w:val="20"/>
      <w:szCs w:val="20"/>
    </w:rPr>
  </w:style>
  <w:style w:type="paragraph" w:styleId="Komentarotekstas">
    <w:name w:val="annotation text"/>
    <w:basedOn w:val="prastasis"/>
    <w:link w:val="KomentarotekstasDiagrama"/>
    <w:unhideWhenUsed/>
    <w:rsid w:val="004F3E9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4F3E96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F3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F3E96"/>
    <w:rPr>
      <w:b/>
      <w:bCs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9205">
          <w:marLeft w:val="1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00A4D-6402-4168-934E-BDAB3B538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4</Pages>
  <Words>4770</Words>
  <Characters>2720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TSP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NERIJUS</dc:creator>
  <cp:keywords>, docId:31CD668A8391B4F28CCB69B17E571BE1</cp:keywords>
  <cp:lastModifiedBy>Linas Krisciunas</cp:lastModifiedBy>
  <cp:revision>21</cp:revision>
  <cp:lastPrinted>2010-10-13T17:22:00Z</cp:lastPrinted>
  <dcterms:created xsi:type="dcterms:W3CDTF">2024-07-10T18:32:00Z</dcterms:created>
  <dcterms:modified xsi:type="dcterms:W3CDTF">2024-07-15T13:11:00Z</dcterms:modified>
</cp:coreProperties>
</file>